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hint="eastAsia" w:ascii="方正小标宋简体" w:eastAsia="方正小标宋简体"/>
          <w:color w:val="000000"/>
          <w:sz w:val="44"/>
          <w:szCs w:val="44"/>
          <w:u w:val="none"/>
        </w:rPr>
      </w:pPr>
      <w:r>
        <w:rPr>
          <w:rFonts w:hint="eastAsia" w:ascii="方正小标宋简体" w:eastAsia="方正小标宋简体"/>
          <w:color w:val="000000"/>
          <w:sz w:val="44"/>
          <w:szCs w:val="44"/>
          <w:u w:val="none"/>
          <w:lang w:eastAsia="zh-CN"/>
        </w:rPr>
        <w:t>北京市第三社会福利院2025年度单位</w:t>
      </w:r>
      <w:r>
        <w:rPr>
          <w:rFonts w:hint="eastAsia" w:ascii="方正小标宋简体" w:eastAsia="方正小标宋简体"/>
          <w:color w:val="000000"/>
          <w:sz w:val="44"/>
          <w:szCs w:val="44"/>
          <w:u w:val="none"/>
        </w:rPr>
        <w:t>预算信息公开</w:t>
      </w:r>
    </w:p>
    <w:p>
      <w:pPr>
        <w:spacing w:line="240" w:lineRule="exact"/>
        <w:jc w:val="center"/>
        <w:rPr>
          <w:rFonts w:hint="eastAsia" w:ascii="方正小标宋简体" w:eastAsia="方正小标宋简体"/>
          <w:color w:val="000000"/>
          <w:sz w:val="32"/>
          <w:szCs w:val="32"/>
          <w:u w:val="none"/>
        </w:rPr>
      </w:pPr>
    </w:p>
    <w:p>
      <w:pPr>
        <w:spacing w:line="560" w:lineRule="exact"/>
        <w:jc w:val="center"/>
        <w:rPr>
          <w:rFonts w:hint="default" w:ascii="Cambria" w:eastAsia="黑体"/>
          <w:color w:val="000000"/>
          <w:sz w:val="36"/>
          <w:szCs w:val="32"/>
        </w:rPr>
      </w:pPr>
      <w:r>
        <w:rPr>
          <w:rFonts w:hint="eastAsia" w:ascii="方正小标宋简体" w:eastAsia="方正小标宋简体"/>
          <w:color w:val="000000"/>
          <w:sz w:val="32"/>
          <w:szCs w:val="32"/>
          <w:u w:val="none"/>
        </w:rPr>
        <w:t>目   录</w:t>
      </w:r>
    </w:p>
    <w:p>
      <w:pPr>
        <w:spacing w:line="240" w:lineRule="exact"/>
        <w:jc w:val="center"/>
        <w:rPr>
          <w:rFonts w:hint="eastAsia" w:ascii="方正小标宋简体" w:eastAsia="方正小标宋简体"/>
          <w:color w:val="000000"/>
          <w:sz w:val="32"/>
          <w:szCs w:val="32"/>
          <w:u w:val="none"/>
        </w:rPr>
      </w:pPr>
    </w:p>
    <w:p>
      <w:pPr>
        <w:spacing w:line="560" w:lineRule="exact"/>
        <w:rPr>
          <w:rFonts w:hint="eastAsia" w:ascii="黑体" w:hAnsi="黑体" w:eastAsia="黑体" w:cs="黑体"/>
          <w:color w:val="000000"/>
          <w:sz w:val="32"/>
          <w:szCs w:val="32"/>
          <w:u w:val="none"/>
        </w:rPr>
      </w:pPr>
      <w:r>
        <w:rPr>
          <w:rFonts w:hint="eastAsia" w:ascii="黑体" w:hAnsi="黑体" w:eastAsia="黑体" w:cs="黑体"/>
          <w:color w:val="000000"/>
          <w:sz w:val="32"/>
          <w:szCs w:val="32"/>
          <w:u w:val="none"/>
        </w:rPr>
        <w:t xml:space="preserve">第一部分 </w:t>
      </w:r>
      <w:r>
        <w:rPr>
          <w:rFonts w:hint="eastAsia" w:ascii="黑体" w:hAnsi="黑体" w:eastAsia="黑体" w:cs="黑体"/>
          <w:color w:val="000000"/>
          <w:sz w:val="32"/>
          <w:szCs w:val="32"/>
          <w:u w:val="none"/>
          <w:lang w:eastAsia="zh-CN"/>
        </w:rPr>
        <w:t>2025年</w:t>
      </w:r>
      <w:r>
        <w:rPr>
          <w:rFonts w:hint="eastAsia" w:ascii="黑体" w:hAnsi="黑体" w:eastAsia="黑体" w:cs="黑体"/>
          <w:color w:val="000000"/>
          <w:sz w:val="32"/>
          <w:szCs w:val="32"/>
          <w:u w:val="none"/>
        </w:rPr>
        <w:t>度单位预算情况说明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一、单位情况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二、收入</w:t>
      </w:r>
      <w:r>
        <w:rPr>
          <w:rFonts w:hint="eastAsia" w:ascii="仿宋_GB2312" w:hAnsi="仿宋_GB2312" w:eastAsia="仿宋_GB2312" w:cs="仿宋_GB2312"/>
          <w:color w:val="000000"/>
          <w:sz w:val="32"/>
          <w:szCs w:val="32"/>
          <w:u w:val="none"/>
          <w:lang w:eastAsia="zh-CN"/>
        </w:rPr>
        <w:t>预算</w:t>
      </w:r>
      <w:r>
        <w:rPr>
          <w:rFonts w:hint="eastAsia" w:ascii="仿宋_GB2312" w:hAnsi="仿宋_GB2312" w:eastAsia="仿宋_GB2312" w:cs="仿宋_GB2312"/>
          <w:color w:val="000000"/>
          <w:sz w:val="32"/>
          <w:szCs w:val="32"/>
          <w:u w:val="none"/>
        </w:rPr>
        <w:t>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三、支出</w:t>
      </w:r>
      <w:r>
        <w:rPr>
          <w:rFonts w:hint="eastAsia" w:ascii="仿宋_GB2312" w:hAnsi="仿宋_GB2312" w:eastAsia="仿宋_GB2312" w:cs="仿宋_GB2312"/>
          <w:color w:val="000000"/>
          <w:sz w:val="32"/>
          <w:szCs w:val="32"/>
          <w:u w:val="none"/>
          <w:lang w:eastAsia="zh-CN"/>
        </w:rPr>
        <w:t>预算</w:t>
      </w:r>
      <w:r>
        <w:rPr>
          <w:rFonts w:hint="eastAsia" w:ascii="仿宋_GB2312" w:hAnsi="仿宋_GB2312" w:eastAsia="仿宋_GB2312" w:cs="仿宋_GB2312"/>
          <w:color w:val="000000"/>
          <w:sz w:val="32"/>
          <w:szCs w:val="32"/>
          <w:u w:val="none"/>
        </w:rPr>
        <w:t>情况</w:t>
      </w:r>
      <w:r>
        <w:rPr>
          <w:rFonts w:hint="eastAsia" w:ascii="仿宋_GB2312" w:hAnsi="仿宋_GB2312" w:eastAsia="仿宋_GB2312" w:cs="仿宋_GB2312"/>
          <w:color w:val="000000"/>
          <w:sz w:val="32"/>
          <w:szCs w:val="32"/>
          <w:u w:val="none"/>
          <w:lang w:eastAsia="zh-CN"/>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四、财政拨款“三公”经费预算</w:t>
      </w:r>
      <w:r>
        <w:rPr>
          <w:rFonts w:hint="eastAsia" w:ascii="仿宋_GB2312" w:hAnsi="仿宋_GB2312" w:eastAsia="仿宋_GB2312" w:cs="仿宋_GB2312"/>
          <w:color w:val="000000"/>
          <w:sz w:val="32"/>
          <w:szCs w:val="32"/>
          <w:u w:val="none"/>
          <w:lang w:eastAsia="zh-CN"/>
        </w:rPr>
        <w:t>情况</w:t>
      </w:r>
      <w:r>
        <w:rPr>
          <w:rFonts w:hint="eastAsia" w:ascii="仿宋_GB2312" w:hAnsi="仿宋_GB2312" w:eastAsia="仿宋_GB2312" w:cs="仿宋_GB2312"/>
          <w:color w:val="000000"/>
          <w:sz w:val="32"/>
          <w:szCs w:val="32"/>
          <w:u w:val="none"/>
        </w:rPr>
        <w:t>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五、其他情况说明</w:t>
      </w:r>
    </w:p>
    <w:p>
      <w:pPr>
        <w:spacing w:line="560" w:lineRule="exact"/>
        <w:ind w:firstLine="640" w:firstLineChars="200"/>
        <w:rPr>
          <w:rFonts w:hint="eastAsia" w:ascii="仿宋_GB2312" w:hAnsi="仿宋_GB2312" w:eastAsia="仿宋_GB2312" w:cs="仿宋_GB2312"/>
          <w:color w:val="000000"/>
          <w:sz w:val="32"/>
          <w:szCs w:val="32"/>
          <w:u w:val="none"/>
        </w:rPr>
      </w:pPr>
      <w:r>
        <w:rPr>
          <w:rFonts w:hint="eastAsia" w:ascii="仿宋_GB2312" w:hAnsi="仿宋_GB2312" w:eastAsia="仿宋_GB2312" w:cs="仿宋_GB2312"/>
          <w:color w:val="000000"/>
          <w:sz w:val="32"/>
          <w:szCs w:val="32"/>
          <w:u w:val="none"/>
        </w:rPr>
        <w:t>六、名词解释</w:t>
      </w:r>
    </w:p>
    <w:p>
      <w:pPr>
        <w:spacing w:line="560" w:lineRule="exact"/>
        <w:rPr>
          <w:rFonts w:hint="eastAsia" w:ascii="黑体" w:hAnsi="黑体" w:eastAsia="黑体" w:cs="黑体"/>
          <w:color w:val="000000"/>
          <w:sz w:val="32"/>
          <w:szCs w:val="32"/>
          <w:u w:val="none"/>
        </w:rPr>
      </w:pPr>
      <w:r>
        <w:rPr>
          <w:rFonts w:hint="eastAsia" w:ascii="黑体" w:hAnsi="黑体" w:eastAsia="黑体" w:cs="黑体"/>
          <w:color w:val="000000"/>
          <w:sz w:val="32"/>
          <w:szCs w:val="32"/>
          <w:u w:val="none"/>
        </w:rPr>
        <w:t xml:space="preserve">第二部分 </w:t>
      </w:r>
      <w:r>
        <w:rPr>
          <w:rFonts w:hint="eastAsia" w:ascii="黑体" w:hAnsi="黑体" w:eastAsia="黑体" w:cs="黑体"/>
          <w:color w:val="000000"/>
          <w:sz w:val="32"/>
          <w:szCs w:val="32"/>
          <w:u w:val="none"/>
          <w:lang w:eastAsia="zh-CN"/>
        </w:rPr>
        <w:t>2025年</w:t>
      </w:r>
      <w:r>
        <w:rPr>
          <w:rFonts w:hint="eastAsia" w:ascii="黑体" w:hAnsi="黑体" w:eastAsia="黑体" w:cs="黑体"/>
          <w:color w:val="000000"/>
          <w:sz w:val="32"/>
          <w:szCs w:val="32"/>
          <w:u w:val="none"/>
        </w:rPr>
        <w:t>度单位预算报表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一、收支总表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二、收入总表    </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三、支出总表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四、项目支出表</w:t>
      </w:r>
    </w:p>
    <w:p>
      <w:pPr>
        <w:autoSpaceDE w:val="0"/>
        <w:autoSpaceDN w:val="0"/>
        <w:adjustRightInd w:val="0"/>
        <w:spacing w:line="560" w:lineRule="exact"/>
        <w:ind w:firstLine="64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五、政府采购预算明细表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六、财政拨款收支总表</w:t>
      </w:r>
    </w:p>
    <w:p>
      <w:pPr>
        <w:autoSpaceDE w:val="0"/>
        <w:autoSpaceDN w:val="0"/>
        <w:adjustRightInd w:val="0"/>
        <w:spacing w:line="560" w:lineRule="exact"/>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七、一般公共预算财政拨款支出表</w:t>
      </w:r>
    </w:p>
    <w:p>
      <w:pPr>
        <w:autoSpaceDE w:val="0"/>
        <w:autoSpaceDN w:val="0"/>
        <w:adjustRightInd w:val="0"/>
        <w:spacing w:line="560" w:lineRule="exact"/>
        <w:jc w:val="left"/>
        <w:rPr>
          <w:rFonts w:hint="eastAsia" w:ascii="仿宋_GB2312" w:hAnsi="仿宋_GB2312" w:eastAsia="仿宋_GB2312" w:cs="仿宋_GB2312"/>
          <w:color w:val="000000"/>
          <w:spacing w:val="-16"/>
          <w:kern w:val="0"/>
          <w:sz w:val="32"/>
          <w:szCs w:val="32"/>
          <w:u w:val="none"/>
          <w:lang w:val="zh-CN"/>
        </w:rPr>
      </w:pPr>
      <w:r>
        <w:rPr>
          <w:rFonts w:hint="eastAsia" w:ascii="仿宋_GB2312" w:hAnsi="仿宋_GB2312" w:eastAsia="仿宋_GB2312" w:cs="仿宋_GB2312"/>
          <w:color w:val="000000"/>
          <w:kern w:val="0"/>
          <w:sz w:val="32"/>
          <w:szCs w:val="32"/>
          <w:u w:val="none"/>
          <w:lang w:val="zh-CN"/>
        </w:rPr>
        <w:t xml:space="preserve">    </w:t>
      </w:r>
      <w:r>
        <w:rPr>
          <w:rFonts w:hint="eastAsia" w:ascii="仿宋_GB2312" w:hAnsi="仿宋_GB2312" w:eastAsia="仿宋_GB2312" w:cs="仿宋_GB2312"/>
          <w:color w:val="000000"/>
          <w:spacing w:val="-16"/>
          <w:kern w:val="0"/>
          <w:sz w:val="32"/>
          <w:szCs w:val="32"/>
          <w:u w:val="none"/>
          <w:lang w:val="zh-CN"/>
        </w:rPr>
        <w:t>八、一般公共预算财政拨款基本支出表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九、政府性基金预算财政拨款支出表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spacing w:val="-16"/>
          <w:kern w:val="0"/>
          <w:sz w:val="32"/>
          <w:szCs w:val="32"/>
          <w:u w:val="none"/>
          <w:lang w:val="zh-CN"/>
        </w:rPr>
      </w:pPr>
      <w:r>
        <w:rPr>
          <w:rFonts w:hint="eastAsia" w:ascii="仿宋_GB2312" w:hAnsi="仿宋_GB2312" w:eastAsia="仿宋_GB2312" w:cs="仿宋_GB2312"/>
          <w:color w:val="000000"/>
          <w:kern w:val="0"/>
          <w:sz w:val="32"/>
          <w:szCs w:val="32"/>
          <w:u w:val="none"/>
          <w:lang w:val="zh-CN"/>
        </w:rPr>
        <w:t>十、国有资本经营预算财政拨款支出表</w:t>
      </w:r>
    </w:p>
    <w:p>
      <w:pPr>
        <w:autoSpaceDE w:val="0"/>
        <w:autoSpaceDN w:val="0"/>
        <w:adjustRightInd w:val="0"/>
        <w:spacing w:line="560" w:lineRule="exact"/>
        <w:ind w:firstLine="576"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spacing w:val="-16"/>
          <w:kern w:val="0"/>
          <w:sz w:val="32"/>
          <w:szCs w:val="32"/>
          <w:u w:val="none"/>
          <w:lang w:val="zh-CN"/>
        </w:rPr>
        <w:t>十一、财政拨款</w:t>
      </w:r>
      <w:r>
        <w:rPr>
          <w:rFonts w:hint="eastAsia" w:ascii="仿宋_GB2312" w:hAnsi="仿宋_GB2312" w:eastAsia="仿宋_GB2312" w:cs="仿宋_GB2312"/>
          <w:color w:val="000000"/>
          <w:kern w:val="0"/>
          <w:sz w:val="32"/>
          <w:szCs w:val="32"/>
          <w:u w:val="none"/>
          <w:lang w:val="zh-CN"/>
        </w:rPr>
        <w:t>“三公”经费支出表</w:t>
      </w:r>
    </w:p>
    <w:p>
      <w:pPr>
        <w:autoSpaceDE w:val="0"/>
        <w:autoSpaceDN w:val="0"/>
        <w:adjustRightInd w:val="0"/>
        <w:spacing w:line="560" w:lineRule="exact"/>
        <w:ind w:firstLine="568" w:firstLineChars="200"/>
        <w:jc w:val="left"/>
        <w:rPr>
          <w:rFonts w:hint="eastAsia" w:ascii="仿宋_GB2312" w:hAnsi="仿宋_GB2312" w:eastAsia="仿宋_GB2312" w:cs="仿宋_GB2312"/>
          <w:color w:val="000000"/>
          <w:spacing w:val="0"/>
          <w:kern w:val="0"/>
          <w:sz w:val="32"/>
          <w:szCs w:val="32"/>
          <w:u w:val="none"/>
          <w:lang w:val="zh-CN"/>
        </w:rPr>
      </w:pPr>
      <w:r>
        <w:rPr>
          <w:rFonts w:hint="eastAsia" w:ascii="仿宋_GB2312" w:hAnsi="仿宋_GB2312" w:eastAsia="仿宋_GB2312" w:cs="仿宋_GB2312"/>
          <w:color w:val="000000"/>
          <w:spacing w:val="-18"/>
          <w:kern w:val="0"/>
          <w:sz w:val="32"/>
          <w:szCs w:val="32"/>
          <w:u w:val="none"/>
          <w:lang w:val="zh-CN"/>
        </w:rPr>
        <w:t>十</w:t>
      </w:r>
      <w:r>
        <w:rPr>
          <w:rFonts w:hint="eastAsia" w:ascii="仿宋_GB2312" w:hAnsi="仿宋_GB2312" w:eastAsia="仿宋_GB2312" w:cs="仿宋_GB2312"/>
          <w:color w:val="000000"/>
          <w:spacing w:val="0"/>
          <w:kern w:val="0"/>
          <w:sz w:val="32"/>
          <w:szCs w:val="32"/>
          <w:u w:val="none"/>
          <w:lang w:val="zh-CN"/>
        </w:rPr>
        <w:t>二、政府购买服务预算财政拨款明细表</w:t>
      </w:r>
    </w:p>
    <w:p>
      <w:pPr>
        <w:autoSpaceDE w:val="0"/>
        <w:autoSpaceDN w:val="0"/>
        <w:adjustRightInd w:val="0"/>
        <w:spacing w:line="560" w:lineRule="exact"/>
        <w:ind w:firstLine="640" w:firstLineChars="200"/>
        <w:jc w:val="left"/>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十三、项目支出绩效目标表</w:t>
      </w: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仿宋_GB2312" w:hAnsi="仿宋_GB2312" w:eastAsia="仿宋_GB2312" w:cs="仿宋_GB2312"/>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pStyle w:val="2"/>
        <w:rPr>
          <w:rFonts w:hint="eastAsia"/>
        </w:rPr>
      </w:pPr>
    </w:p>
    <w:p>
      <w:pPr>
        <w:spacing w:line="560" w:lineRule="exact"/>
        <w:jc w:val="center"/>
        <w:rPr>
          <w:rFonts w:hint="eastAsia" w:ascii="方正小标宋简体" w:eastAsia="方正小标宋简体"/>
          <w:color w:val="000000"/>
          <w:sz w:val="36"/>
          <w:szCs w:val="36"/>
          <w:u w:val="none"/>
        </w:rPr>
      </w:pPr>
    </w:p>
    <w:p>
      <w:pPr>
        <w:pStyle w:val="2"/>
        <w:rPr>
          <w:rFonts w:hint="eastAsia" w:ascii="方正小标宋简体" w:eastAsia="方正小标宋简体"/>
          <w:color w:val="000000"/>
          <w:sz w:val="36"/>
          <w:szCs w:val="36"/>
          <w:u w:val="none"/>
        </w:rPr>
      </w:pPr>
    </w:p>
    <w:p>
      <w:pPr>
        <w:rPr>
          <w:rFonts w:hint="default" w:ascii="Times New Roman" w:eastAsia="宋体"/>
          <w:color w:val="000000"/>
          <w:sz w:val="21"/>
          <w:szCs w:val="24"/>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6"/>
          <w:szCs w:val="36"/>
          <w:u w:val="none"/>
        </w:rPr>
      </w:pPr>
    </w:p>
    <w:p>
      <w:pPr>
        <w:spacing w:line="560" w:lineRule="exact"/>
        <w:jc w:val="center"/>
        <w:rPr>
          <w:rFonts w:hint="eastAsia" w:ascii="方正小标宋简体" w:eastAsia="方正小标宋简体"/>
          <w:color w:val="000000"/>
          <w:sz w:val="32"/>
          <w:szCs w:val="32"/>
          <w:u w:val="none"/>
        </w:rPr>
      </w:pPr>
      <w:r>
        <w:rPr>
          <w:rFonts w:hint="eastAsia" w:ascii="方正小标宋简体" w:eastAsia="方正小标宋简体"/>
          <w:color w:val="000000"/>
          <w:sz w:val="36"/>
          <w:szCs w:val="36"/>
          <w:u w:val="none"/>
        </w:rPr>
        <w:t xml:space="preserve">第一部分  </w:t>
      </w:r>
      <w:r>
        <w:rPr>
          <w:rFonts w:hint="eastAsia" w:ascii="方正小标宋简体" w:eastAsia="方正小标宋简体"/>
          <w:color w:val="000000"/>
          <w:sz w:val="36"/>
          <w:szCs w:val="36"/>
          <w:u w:val="none"/>
          <w:lang w:eastAsia="zh-CN"/>
        </w:rPr>
        <w:t>2025年度</w:t>
      </w:r>
      <w:r>
        <w:rPr>
          <w:rFonts w:hint="eastAsia" w:ascii="方正小标宋简体" w:eastAsia="方正小标宋简体"/>
          <w:color w:val="000000"/>
          <w:sz w:val="36"/>
          <w:szCs w:val="36"/>
          <w:u w:val="none"/>
        </w:rPr>
        <w:t>单位预算情况说明</w:t>
      </w:r>
    </w:p>
    <w:p>
      <w:pPr>
        <w:spacing w:line="360" w:lineRule="auto"/>
        <w:rPr>
          <w:rFonts w:hint="eastAsia" w:ascii="仿宋_GB2312" w:eastAsia="仿宋_GB2312"/>
          <w:color w:val="000000"/>
          <w:sz w:val="32"/>
          <w:szCs w:val="32"/>
          <w:u w:val="none"/>
        </w:rPr>
      </w:pPr>
    </w:p>
    <w:p>
      <w:pPr>
        <w:spacing w:line="560" w:lineRule="exact"/>
        <w:ind w:firstLine="640" w:firstLineChars="200"/>
        <w:rPr>
          <w:rFonts w:hint="eastAsia" w:ascii="黑体" w:eastAsia="黑体"/>
          <w:color w:val="000000"/>
          <w:sz w:val="32"/>
          <w:szCs w:val="32"/>
          <w:u w:val="none"/>
          <w:lang w:eastAsia="zh-CN"/>
        </w:rPr>
      </w:pPr>
      <w:r>
        <w:rPr>
          <w:rFonts w:hint="eastAsia" w:ascii="黑体" w:eastAsia="黑体"/>
          <w:color w:val="000000"/>
          <w:sz w:val="32"/>
          <w:szCs w:val="32"/>
          <w:u w:val="none"/>
        </w:rPr>
        <w:t>一、单位情况</w:t>
      </w:r>
      <w:r>
        <w:rPr>
          <w:rFonts w:hint="eastAsia" w:ascii="黑体" w:eastAsia="黑体"/>
          <w:color w:val="000000"/>
          <w:sz w:val="32"/>
          <w:szCs w:val="32"/>
          <w:u w:val="none"/>
          <w:lang w:eastAsia="zh-CN"/>
        </w:rPr>
        <w:t>说明</w:t>
      </w:r>
    </w:p>
    <w:p>
      <w:p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（一）本单位性质、职责等情况</w:t>
      </w:r>
    </w:p>
    <w:p>
      <w:pPr>
        <w:spacing w:line="560" w:lineRule="exact"/>
        <w:ind w:firstLine="640" w:firstLineChars="200"/>
        <w:rPr>
          <w:rFonts w:hint="default" w:ascii="Cambria" w:eastAsia="黑体"/>
          <w:color w:val="000000"/>
          <w:sz w:val="36"/>
          <w:szCs w:val="32"/>
        </w:rPr>
      </w:pPr>
      <w:r>
        <w:rPr>
          <w:rFonts w:hint="eastAsia" w:ascii="仿宋_GB2312" w:eastAsia="仿宋_GB2312"/>
          <w:bCs/>
          <w:sz w:val="32"/>
        </w:rPr>
        <w:t>北京市第三社会福利院</w:t>
      </w:r>
      <w:r>
        <w:rPr>
          <w:rFonts w:hint="eastAsia" w:ascii="仿宋_GB2312" w:eastAsia="仿宋_GB2312"/>
          <w:bCs/>
          <w:sz w:val="32"/>
          <w:lang w:eastAsia="zh-CN"/>
        </w:rPr>
        <w:t>，为</w:t>
      </w:r>
      <w:r>
        <w:rPr>
          <w:rFonts w:hint="eastAsia" w:ascii="仿宋_GB2312" w:hAnsi="仿宋" w:eastAsia="仿宋_GB2312" w:cs="宋体"/>
          <w:color w:val="000000"/>
          <w:kern w:val="0"/>
          <w:sz w:val="32"/>
          <w:szCs w:val="32"/>
        </w:rPr>
        <w:t>正处级公益一类事业单位</w:t>
      </w:r>
      <w:r>
        <w:rPr>
          <w:rFonts w:hint="eastAsia" w:ascii="仿宋_GB2312" w:eastAsia="仿宋_GB2312"/>
          <w:bCs/>
          <w:sz w:val="32"/>
        </w:rPr>
        <w:t>，主要职责</w:t>
      </w:r>
      <w:r>
        <w:rPr>
          <w:rFonts w:hint="eastAsia" w:ascii="仿宋_GB2312" w:eastAsia="仿宋_GB2312"/>
          <w:bCs/>
          <w:sz w:val="32"/>
          <w:lang w:eastAsia="zh-CN"/>
        </w:rPr>
        <w:t>：</w:t>
      </w:r>
      <w:r>
        <w:rPr>
          <w:rFonts w:hint="eastAsia" w:ascii="仿宋_GB2312" w:eastAsia="仿宋_GB2312"/>
          <w:bCs/>
          <w:sz w:val="32"/>
        </w:rPr>
        <w:t>提供收养服务，弘扬人道主义精神，收养“三无”复退军人中的精神病人及社会精神病人</w:t>
      </w:r>
      <w:r>
        <w:rPr>
          <w:rFonts w:hint="eastAsia" w:ascii="仿宋" w:hAnsi="仿宋" w:eastAsia="仿宋"/>
          <w:color w:val="000000"/>
          <w:sz w:val="32"/>
          <w:szCs w:val="32"/>
          <w:shd w:val="clear" w:color="auto" w:fill="FFFFFF"/>
        </w:rPr>
        <w:t>相关诊治康复</w:t>
      </w:r>
      <w:r>
        <w:rPr>
          <w:rFonts w:hint="eastAsia" w:ascii="仿宋_GB2312" w:eastAsia="仿宋_GB2312"/>
          <w:bCs/>
          <w:sz w:val="32"/>
        </w:rPr>
        <w:t>。</w:t>
      </w:r>
    </w:p>
    <w:p>
      <w:pPr>
        <w:numPr>
          <w:ilvl w:val="0"/>
          <w:numId w:val="1"/>
        </w:num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机构设置情况</w:t>
      </w:r>
    </w:p>
    <w:p>
      <w:pPr>
        <w:spacing w:line="560" w:lineRule="exact"/>
        <w:ind w:firstLine="640" w:firstLineChars="200"/>
        <w:rPr>
          <w:rFonts w:hint="eastAsia" w:ascii="楷体_GB2312" w:eastAsia="楷体_GB2312"/>
          <w:color w:val="000000"/>
          <w:sz w:val="32"/>
          <w:szCs w:val="32"/>
          <w:u w:val="none"/>
        </w:rPr>
      </w:pPr>
      <w:r>
        <w:rPr>
          <w:rFonts w:hint="eastAsia" w:ascii="仿宋_GB2312" w:hAnsi="仿宋" w:eastAsia="仿宋_GB2312" w:cs="宋体"/>
          <w:color w:val="000000"/>
          <w:kern w:val="0"/>
          <w:sz w:val="32"/>
          <w:szCs w:val="32"/>
        </w:rPr>
        <w:t>内设机构11个，名称分别是：办公室、医务科、护理部、社会工作科、信息</w:t>
      </w:r>
      <w:r>
        <w:rPr>
          <w:rFonts w:hint="eastAsia" w:ascii="仿宋_GB2312" w:hAnsi="仿宋" w:eastAsia="仿宋_GB2312" w:cs="宋体"/>
          <w:color w:val="000000"/>
          <w:kern w:val="0"/>
          <w:sz w:val="32"/>
          <w:szCs w:val="32"/>
          <w:lang w:eastAsia="zh-CN"/>
        </w:rPr>
        <w:t>化</w:t>
      </w:r>
      <w:r>
        <w:rPr>
          <w:rFonts w:hint="eastAsia" w:ascii="仿宋_GB2312" w:hAnsi="仿宋" w:eastAsia="仿宋_GB2312" w:cs="宋体"/>
          <w:color w:val="000000"/>
          <w:kern w:val="0"/>
          <w:sz w:val="32"/>
          <w:szCs w:val="32"/>
        </w:rPr>
        <w:t>与医疗器械科</w:t>
      </w:r>
      <w:bookmarkStart w:id="0" w:name="_GoBack"/>
      <w:bookmarkEnd w:id="0"/>
      <w:r>
        <w:rPr>
          <w:rFonts w:hint="eastAsia" w:ascii="仿宋_GB2312" w:hAnsi="仿宋" w:eastAsia="仿宋_GB2312" w:cs="宋体"/>
          <w:color w:val="000000"/>
          <w:kern w:val="0"/>
          <w:sz w:val="32"/>
          <w:szCs w:val="32"/>
        </w:rPr>
        <w:t>、膳食科、行政管理科、保卫科、计划财务科、组织人事科、工会</w:t>
      </w:r>
      <w:r>
        <w:rPr>
          <w:rFonts w:hint="eastAsia" w:ascii="仿宋_GB2312" w:hAnsi="仿宋" w:eastAsia="仿宋_GB2312" w:cs="宋体"/>
          <w:color w:val="000000"/>
          <w:kern w:val="0"/>
          <w:sz w:val="32"/>
          <w:szCs w:val="32"/>
          <w:lang w:eastAsia="zh-CN"/>
        </w:rPr>
        <w:t>。</w:t>
      </w:r>
    </w:p>
    <w:p>
      <w:pPr>
        <w:spacing w:line="560" w:lineRule="exact"/>
        <w:ind w:firstLine="640" w:firstLineChars="200"/>
        <w:rPr>
          <w:rFonts w:hint="eastAsia" w:ascii="楷体_GB2312" w:eastAsia="楷体_GB2312"/>
          <w:color w:val="000000"/>
          <w:sz w:val="32"/>
          <w:szCs w:val="32"/>
          <w:u w:val="none"/>
        </w:rPr>
      </w:pPr>
      <w:r>
        <w:rPr>
          <w:rFonts w:hint="eastAsia" w:ascii="楷体_GB2312" w:eastAsia="楷体_GB2312"/>
          <w:color w:val="000000"/>
          <w:sz w:val="32"/>
          <w:szCs w:val="32"/>
          <w:u w:val="none"/>
        </w:rPr>
        <w:t>（三）人员</w:t>
      </w:r>
      <w:r>
        <w:rPr>
          <w:rFonts w:hint="eastAsia" w:ascii="楷体_GB2312" w:eastAsia="楷体_GB2312"/>
          <w:color w:val="000000"/>
          <w:sz w:val="32"/>
          <w:szCs w:val="32"/>
          <w:u w:val="none"/>
          <w:lang w:eastAsia="zh-CN"/>
        </w:rPr>
        <w:t>编制及实有</w:t>
      </w:r>
      <w:r>
        <w:rPr>
          <w:rFonts w:hint="eastAsia" w:ascii="楷体_GB2312" w:eastAsia="楷体_GB2312"/>
          <w:color w:val="000000"/>
          <w:sz w:val="32"/>
          <w:szCs w:val="32"/>
          <w:u w:val="none"/>
        </w:rPr>
        <w:t>情况</w:t>
      </w:r>
    </w:p>
    <w:p>
      <w:pPr>
        <w:spacing w:line="240" w:lineRule="auto"/>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rPr>
        <w:t>北京市第三社会福利院</w:t>
      </w:r>
      <w:r>
        <w:rPr>
          <w:rFonts w:hint="eastAsia" w:ascii="仿宋_GB2312" w:eastAsia="仿宋_GB2312"/>
          <w:color w:val="000000"/>
          <w:sz w:val="32"/>
          <w:szCs w:val="32"/>
          <w:u w:val="none"/>
        </w:rPr>
        <w:t>行政编制</w:t>
      </w:r>
      <w:r>
        <w:rPr>
          <w:rFonts w:hint="eastAsia" w:ascii="仿宋_GB2312" w:eastAsia="仿宋_GB2312"/>
          <w:color w:val="000000"/>
          <w:sz w:val="32"/>
          <w:szCs w:val="32"/>
          <w:u w:val="none"/>
          <w:lang w:eastAsia="zh-CN"/>
        </w:rPr>
        <w:t>0</w:t>
      </w:r>
      <w:r>
        <w:rPr>
          <w:rFonts w:hint="eastAsia" w:ascii="仿宋_GB2312" w:eastAsia="仿宋_GB2312"/>
          <w:color w:val="000000"/>
          <w:sz w:val="32"/>
          <w:szCs w:val="32"/>
          <w:u w:val="none"/>
        </w:rPr>
        <w:t>人，实有人数</w:t>
      </w:r>
      <w:r>
        <w:rPr>
          <w:rFonts w:hint="eastAsia" w:ascii="仿宋_GB2312" w:eastAsia="仿宋_GB2312"/>
          <w:color w:val="000000"/>
          <w:sz w:val="32"/>
          <w:szCs w:val="32"/>
          <w:u w:val="none"/>
          <w:lang w:eastAsia="zh-CN"/>
        </w:rPr>
        <w:t>0</w:t>
      </w:r>
      <w:r>
        <w:rPr>
          <w:rFonts w:hint="eastAsia" w:ascii="仿宋_GB2312" w:eastAsia="仿宋_GB2312"/>
          <w:color w:val="000000"/>
          <w:sz w:val="32"/>
          <w:szCs w:val="32"/>
          <w:u w:val="none"/>
        </w:rPr>
        <w:t>人；事业编制</w:t>
      </w:r>
      <w:r>
        <w:rPr>
          <w:rFonts w:hint="eastAsia" w:ascii="仿宋_GB2312" w:eastAsia="仿宋_GB2312"/>
          <w:color w:val="000000"/>
          <w:sz w:val="32"/>
          <w:szCs w:val="32"/>
          <w:u w:val="none"/>
          <w:lang w:eastAsia="zh-CN"/>
        </w:rPr>
        <w:t>2</w:t>
      </w:r>
      <w:r>
        <w:rPr>
          <w:rFonts w:hint="eastAsia" w:ascii="仿宋_GB2312" w:eastAsia="仿宋_GB2312"/>
          <w:color w:val="000000"/>
          <w:sz w:val="32"/>
          <w:szCs w:val="32"/>
          <w:u w:val="none"/>
          <w:lang w:val="en-US" w:eastAsia="zh-CN"/>
        </w:rPr>
        <w:t>01</w:t>
      </w:r>
      <w:r>
        <w:rPr>
          <w:rFonts w:hint="eastAsia" w:ascii="仿宋_GB2312" w:eastAsia="仿宋_GB2312"/>
          <w:color w:val="000000"/>
          <w:sz w:val="32"/>
          <w:szCs w:val="32"/>
          <w:u w:val="none"/>
        </w:rPr>
        <w:t>人，实有人数</w:t>
      </w:r>
      <w:r>
        <w:rPr>
          <w:rFonts w:hint="eastAsia" w:ascii="仿宋_GB2312" w:eastAsia="仿宋_GB2312"/>
          <w:color w:val="000000"/>
          <w:sz w:val="32"/>
          <w:szCs w:val="32"/>
          <w:u w:val="none"/>
          <w:lang w:eastAsia="zh-CN"/>
        </w:rPr>
        <w:t>1</w:t>
      </w:r>
      <w:r>
        <w:rPr>
          <w:rFonts w:hint="eastAsia" w:ascii="仿宋_GB2312" w:eastAsia="仿宋_GB2312"/>
          <w:color w:val="000000"/>
          <w:sz w:val="32"/>
          <w:szCs w:val="32"/>
          <w:u w:val="none"/>
          <w:lang w:val="en-US" w:eastAsia="zh-CN"/>
        </w:rPr>
        <w:t>74</w:t>
      </w:r>
      <w:r>
        <w:rPr>
          <w:rFonts w:hint="eastAsia" w:ascii="仿宋_GB2312" w:eastAsia="仿宋_GB2312"/>
          <w:color w:val="000000"/>
          <w:sz w:val="32"/>
          <w:szCs w:val="32"/>
          <w:u w:val="none"/>
        </w:rPr>
        <w:t>人；</w:t>
      </w:r>
      <w:r>
        <w:rPr>
          <w:rFonts w:hint="eastAsia" w:ascii="仿宋_GB2312" w:eastAsia="仿宋_GB2312"/>
          <w:sz w:val="32"/>
          <w:szCs w:val="32"/>
        </w:rPr>
        <w:t>离退休人员</w:t>
      </w:r>
      <w:r>
        <w:rPr>
          <w:rFonts w:hint="eastAsia" w:ascii="仿宋_GB2312" w:eastAsia="仿宋_GB2312"/>
          <w:sz w:val="32"/>
          <w:szCs w:val="32"/>
          <w:lang w:val="en-US" w:eastAsia="zh-CN"/>
        </w:rPr>
        <w:t>107</w:t>
      </w:r>
      <w:r>
        <w:rPr>
          <w:rFonts w:hint="eastAsia" w:ascii="仿宋_GB2312" w:eastAsia="仿宋_GB2312"/>
          <w:sz w:val="32"/>
          <w:szCs w:val="32"/>
        </w:rPr>
        <w:t>人，其中：离休0人，退休</w:t>
      </w:r>
      <w:r>
        <w:rPr>
          <w:rFonts w:hint="eastAsia" w:ascii="仿宋_GB2312" w:eastAsia="仿宋_GB2312"/>
          <w:sz w:val="32"/>
          <w:szCs w:val="32"/>
          <w:lang w:val="en-US" w:eastAsia="zh-CN"/>
        </w:rPr>
        <w:t>107</w:t>
      </w:r>
      <w:r>
        <w:rPr>
          <w:rFonts w:hint="eastAsia" w:ascii="仿宋_GB2312" w:eastAsia="仿宋_GB2312"/>
          <w:sz w:val="32"/>
          <w:szCs w:val="32"/>
        </w:rPr>
        <w:t>人。</w:t>
      </w:r>
    </w:p>
    <w:p>
      <w:pPr>
        <w:spacing w:line="560" w:lineRule="exact"/>
        <w:ind w:firstLine="640" w:firstLineChars="200"/>
        <w:rPr>
          <w:rFonts w:hint="eastAsia" w:ascii="黑体" w:eastAsia="黑体"/>
          <w:color w:val="000000"/>
          <w:sz w:val="32"/>
          <w:szCs w:val="32"/>
          <w:u w:val="none"/>
          <w:lang w:eastAsia="zh-CN"/>
        </w:rPr>
      </w:pPr>
      <w:r>
        <w:rPr>
          <w:rFonts w:hint="eastAsia" w:ascii="黑体" w:eastAsia="黑体"/>
          <w:color w:val="000000"/>
          <w:sz w:val="32"/>
          <w:szCs w:val="32"/>
          <w:u w:val="none"/>
        </w:rPr>
        <w:t>二、收入</w:t>
      </w:r>
      <w:r>
        <w:rPr>
          <w:rFonts w:hint="eastAsia" w:ascii="黑体" w:eastAsia="黑体"/>
          <w:color w:val="000000"/>
          <w:sz w:val="32"/>
          <w:szCs w:val="32"/>
          <w:u w:val="none"/>
          <w:lang w:eastAsia="zh-CN"/>
        </w:rPr>
        <w:t>预算</w:t>
      </w:r>
      <w:r>
        <w:rPr>
          <w:rFonts w:hint="eastAsia" w:ascii="黑体" w:eastAsia="黑体"/>
          <w:color w:val="000000"/>
          <w:sz w:val="32"/>
          <w:szCs w:val="32"/>
          <w:u w:val="none"/>
        </w:rPr>
        <w:t>情况</w:t>
      </w:r>
      <w:r>
        <w:rPr>
          <w:rFonts w:hint="eastAsia" w:ascii="黑体" w:eastAsia="黑体"/>
          <w:color w:val="000000"/>
          <w:sz w:val="32"/>
          <w:szCs w:val="32"/>
          <w:u w:val="none"/>
          <w:lang w:eastAsia="zh-CN"/>
        </w:rPr>
        <w:t>说明</w:t>
      </w:r>
    </w:p>
    <w:p>
      <w:pPr>
        <w:spacing w:line="560" w:lineRule="exact"/>
        <w:ind w:firstLine="640" w:firstLineChars="200"/>
        <w:rPr>
          <w:rFonts w:hint="eastAsia" w:ascii="仿宋_GB2312" w:eastAsia="仿宋_GB2312"/>
          <w:color w:val="auto"/>
          <w:sz w:val="32"/>
          <w:szCs w:val="32"/>
          <w:highlight w:val="none"/>
          <w:u w:val="none"/>
          <w:lang w:val="en-US" w:eastAsia="zh-CN"/>
        </w:rPr>
      </w:pPr>
      <w:r>
        <w:rPr>
          <w:rFonts w:hint="eastAsia" w:ascii="仿宋_GB2312" w:eastAsia="仿宋_GB2312" w:cs="Droid Sans"/>
          <w:color w:val="auto"/>
          <w:sz w:val="32"/>
          <w:szCs w:val="32"/>
          <w:u w:val="none"/>
          <w:lang w:val="en-US" w:eastAsia="zh-CN"/>
        </w:rPr>
        <w:t>2025年度收入预算12505.41</w:t>
      </w:r>
      <w:r>
        <w:rPr>
          <w:rFonts w:hint="eastAsia" w:ascii="仿宋_GB2312" w:eastAsia="仿宋_GB2312" w:cs="Droid Sans"/>
          <w:color w:val="auto"/>
          <w:sz w:val="32"/>
          <w:szCs w:val="32"/>
          <w:u w:val="none"/>
        </w:rPr>
        <w:t>万元</w:t>
      </w:r>
      <w:r>
        <w:rPr>
          <w:rFonts w:hint="eastAsia" w:ascii="仿宋_GB2312" w:eastAsia="仿宋_GB2312" w:cs="Droid Sans"/>
          <w:color w:val="auto"/>
          <w:sz w:val="32"/>
          <w:szCs w:val="32"/>
          <w:u w:val="none"/>
          <w:lang w:eastAsia="zh-CN"/>
        </w:rPr>
        <w:t>，</w:t>
      </w:r>
      <w:r>
        <w:rPr>
          <w:rFonts w:hint="eastAsia" w:ascii="仿宋_GB2312" w:eastAsia="仿宋_GB2312"/>
          <w:color w:val="auto"/>
          <w:sz w:val="32"/>
          <w:szCs w:val="32"/>
          <w:u w:val="none"/>
        </w:rPr>
        <w:t>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u w:val="none"/>
          <w:lang w:val="en-US" w:eastAsia="zh-CN"/>
        </w:rPr>
        <w:t>10894.05</w:t>
      </w:r>
      <w:r>
        <w:rPr>
          <w:rFonts w:hint="eastAsia" w:ascii="仿宋_GB2312" w:eastAsia="仿宋_GB2312"/>
          <w:color w:val="auto"/>
          <w:sz w:val="32"/>
          <w:szCs w:val="32"/>
          <w:u w:val="none"/>
        </w:rPr>
        <w:t>万元增加</w:t>
      </w:r>
      <w:r>
        <w:rPr>
          <w:rFonts w:hint="eastAsia" w:ascii="仿宋_GB2312" w:eastAsia="仿宋_GB2312"/>
          <w:color w:val="auto"/>
          <w:sz w:val="32"/>
          <w:szCs w:val="32"/>
          <w:u w:val="none"/>
          <w:lang w:val="en-US" w:eastAsia="zh-CN"/>
        </w:rPr>
        <w:t>1611.36</w:t>
      </w:r>
      <w:r>
        <w:rPr>
          <w:rFonts w:hint="eastAsia" w:ascii="仿宋_GB2312" w:eastAsia="仿宋_GB2312"/>
          <w:color w:val="auto"/>
          <w:sz w:val="32"/>
          <w:szCs w:val="32"/>
          <w:u w:val="none"/>
        </w:rPr>
        <w:t>万元，增长</w:t>
      </w:r>
      <w:r>
        <w:rPr>
          <w:rFonts w:hint="eastAsia" w:ascii="仿宋_GB2312" w:eastAsia="仿宋_GB2312"/>
          <w:color w:val="auto"/>
          <w:sz w:val="32"/>
          <w:szCs w:val="32"/>
          <w:u w:val="none"/>
          <w:lang w:val="en-US" w:eastAsia="zh-CN"/>
        </w:rPr>
        <w:t>14.79</w:t>
      </w:r>
      <w:r>
        <w:rPr>
          <w:rFonts w:hint="eastAsia" w:ascii="仿宋_GB2312" w:eastAsia="仿宋_GB2312"/>
          <w:color w:val="auto"/>
          <w:sz w:val="32"/>
          <w:szCs w:val="32"/>
          <w:u w:val="none"/>
        </w:rPr>
        <w:t>%。</w:t>
      </w:r>
      <w:r>
        <w:rPr>
          <w:rFonts w:hint="eastAsia" w:ascii="仿宋_GB2312" w:eastAsia="仿宋_GB2312"/>
          <w:color w:val="auto"/>
          <w:sz w:val="32"/>
          <w:szCs w:val="32"/>
          <w:highlight w:val="none"/>
          <w:u w:val="none"/>
          <w:lang w:eastAsia="zh-CN"/>
        </w:rPr>
        <w:t>主要原因是</w:t>
      </w:r>
      <w:r>
        <w:rPr>
          <w:rFonts w:hint="eastAsia" w:ascii="仿宋_GB2312" w:eastAsia="仿宋_GB2312"/>
          <w:color w:val="auto"/>
          <w:sz w:val="32"/>
          <w:szCs w:val="32"/>
          <w:highlight w:val="none"/>
          <w:u w:val="none"/>
          <w:lang w:val="en-US" w:eastAsia="zh-CN"/>
        </w:rPr>
        <w:t>医疗收入增加。</w:t>
      </w:r>
    </w:p>
    <w:p>
      <w:pPr>
        <w:spacing w:line="560" w:lineRule="exact"/>
        <w:ind w:firstLine="640" w:firstLineChars="200"/>
        <w:rPr>
          <w:rFonts w:hint="eastAsia" w:ascii="楷体_GB2312" w:eastAsia="楷体_GB2312"/>
          <w:color w:val="auto"/>
          <w:sz w:val="32"/>
          <w:szCs w:val="32"/>
          <w:u w:val="none"/>
          <w:lang w:eastAsia="zh-CN"/>
        </w:rPr>
      </w:pPr>
      <w:r>
        <w:rPr>
          <w:rFonts w:hint="eastAsia" w:ascii="楷体_GB2312" w:eastAsia="楷体_GB2312"/>
          <w:color w:val="auto"/>
          <w:sz w:val="32"/>
          <w:szCs w:val="32"/>
          <w:u w:val="none"/>
        </w:rPr>
        <w:t>（一）</w:t>
      </w:r>
      <w:r>
        <w:rPr>
          <w:rFonts w:hint="eastAsia" w:ascii="楷体_GB2312" w:eastAsia="楷体_GB2312"/>
          <w:color w:val="auto"/>
          <w:sz w:val="32"/>
          <w:szCs w:val="32"/>
          <w:u w:val="none"/>
          <w:lang w:eastAsia="zh-CN"/>
        </w:rPr>
        <w:t>本年财政拨款收入</w:t>
      </w:r>
      <w:r>
        <w:rPr>
          <w:rFonts w:hint="eastAsia" w:ascii="楷体_GB2312" w:eastAsia="楷体_GB2312"/>
          <w:color w:val="auto"/>
          <w:sz w:val="32"/>
          <w:szCs w:val="32"/>
          <w:u w:val="none"/>
          <w:lang w:val="en-US" w:eastAsia="zh-CN"/>
        </w:rPr>
        <w:t>4795.8</w:t>
      </w:r>
      <w:r>
        <w:rPr>
          <w:rFonts w:hint="eastAsia" w:ascii="楷体_GB2312" w:eastAsia="楷体_GB2312"/>
          <w:color w:val="auto"/>
          <w:sz w:val="32"/>
          <w:szCs w:val="32"/>
          <w:u w:val="none"/>
          <w:lang w:eastAsia="zh-CN"/>
        </w:rPr>
        <w:t>万元</w:t>
      </w:r>
    </w:p>
    <w:p>
      <w:p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1.</w:t>
      </w:r>
      <w:r>
        <w:rPr>
          <w:rFonts w:hint="eastAsia" w:ascii="仿宋_GB2312" w:eastAsia="仿宋_GB2312" w:cs="Droid Sans"/>
          <w:color w:val="auto"/>
          <w:sz w:val="32"/>
          <w:szCs w:val="32"/>
          <w:u w:val="none"/>
          <w:lang w:eastAsia="zh-CN"/>
        </w:rPr>
        <w:t>一般公共预算拨款收入</w:t>
      </w:r>
      <w:r>
        <w:rPr>
          <w:rFonts w:hint="eastAsia" w:ascii="仿宋_GB2312" w:eastAsia="仿宋_GB2312" w:cs="Droid Sans"/>
          <w:color w:val="auto"/>
          <w:sz w:val="32"/>
          <w:szCs w:val="32"/>
          <w:u w:val="none"/>
          <w:lang w:val="en-US" w:eastAsia="zh-CN"/>
        </w:rPr>
        <w:t>4795.8</w:t>
      </w:r>
      <w:r>
        <w:rPr>
          <w:rFonts w:hint="eastAsia" w:ascii="仿宋_GB2312" w:eastAsia="仿宋_GB2312" w:cs="Droid Sans"/>
          <w:color w:val="auto"/>
          <w:sz w:val="32"/>
          <w:szCs w:val="32"/>
          <w:u w:val="none"/>
        </w:rPr>
        <w:t>万元。</w:t>
      </w:r>
    </w:p>
    <w:p>
      <w:p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2.政府性基金</w:t>
      </w:r>
      <w:r>
        <w:rPr>
          <w:rFonts w:hint="eastAsia" w:ascii="仿宋_GB2312" w:eastAsia="仿宋_GB2312" w:cs="Droid Sans"/>
          <w:color w:val="auto"/>
          <w:sz w:val="32"/>
          <w:szCs w:val="32"/>
          <w:u w:val="none"/>
          <w:lang w:eastAsia="zh-CN"/>
        </w:rPr>
        <w:t>预算拨款收入</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3.国有资本经营</w:t>
      </w:r>
      <w:r>
        <w:rPr>
          <w:rFonts w:hint="eastAsia" w:ascii="仿宋_GB2312" w:eastAsia="仿宋_GB2312" w:cs="Droid Sans"/>
          <w:color w:val="auto"/>
          <w:sz w:val="32"/>
          <w:szCs w:val="32"/>
          <w:u w:val="none"/>
          <w:lang w:eastAsia="zh-CN"/>
        </w:rPr>
        <w:t>预算拨款收入</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spacing w:line="560" w:lineRule="exact"/>
        <w:ind w:firstLine="640" w:firstLineChars="200"/>
        <w:rPr>
          <w:rFonts w:hint="eastAsia" w:ascii="楷体_GB2312" w:eastAsia="楷体_GB2312" w:cs="Droid Sans"/>
          <w:color w:val="auto"/>
          <w:sz w:val="32"/>
          <w:szCs w:val="32"/>
          <w:u w:val="none"/>
          <w:lang w:eastAsia="zh-CN"/>
        </w:rPr>
      </w:pP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二</w:t>
      </w: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本年其他资金</w:t>
      </w:r>
      <w:r>
        <w:rPr>
          <w:rFonts w:hint="eastAsia" w:ascii="楷体_GB2312" w:eastAsia="楷体_GB2312" w:cs="Droid Sans"/>
          <w:color w:val="auto"/>
          <w:sz w:val="32"/>
          <w:szCs w:val="32"/>
          <w:u w:val="none"/>
          <w:lang w:eastAsia="zh-CN"/>
        </w:rPr>
        <w:t>收入</w:t>
      </w:r>
      <w:r>
        <w:rPr>
          <w:rFonts w:hint="eastAsia" w:ascii="楷体_GB2312" w:eastAsia="楷体_GB2312" w:cs="Droid Sans"/>
          <w:color w:val="auto"/>
          <w:sz w:val="32"/>
          <w:szCs w:val="32"/>
          <w:u w:val="none"/>
          <w:lang w:val="en-US" w:eastAsia="zh-CN"/>
        </w:rPr>
        <w:t>3080.42</w:t>
      </w:r>
      <w:r>
        <w:rPr>
          <w:rFonts w:hint="eastAsia" w:ascii="楷体_GB2312" w:eastAsia="楷体_GB2312" w:cs="Droid Sans"/>
          <w:color w:val="auto"/>
          <w:sz w:val="32"/>
          <w:szCs w:val="32"/>
          <w:u w:val="none"/>
          <w:lang w:eastAsia="zh-CN"/>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4.财政专户管理资金收入0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5.事业收入2800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6.上级补助收入0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7.附属单位上缴收入0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default" w:ascii="仿宋_GB2312" w:eastAsia="仿宋_GB2312" w:cs="Droid Sans"/>
          <w:color w:val="auto"/>
          <w:sz w:val="32"/>
          <w:szCs w:val="32"/>
          <w:u w:val="none"/>
          <w:lang w:val="en-US" w:eastAsia="zh-CN"/>
        </w:rPr>
      </w:pPr>
      <w:r>
        <w:rPr>
          <w:rFonts w:hint="eastAsia" w:ascii="仿宋_GB2312" w:eastAsia="仿宋_GB2312" w:cs="Droid Sans"/>
          <w:color w:val="auto"/>
          <w:sz w:val="32"/>
          <w:szCs w:val="32"/>
          <w:u w:val="none"/>
          <w:lang w:val="en-US" w:eastAsia="zh-CN"/>
        </w:rPr>
        <w:t>8.事业单位经营收入0</w:t>
      </w:r>
      <w:r>
        <w:rPr>
          <w:rFonts w:hint="eastAsia" w:ascii="仿宋_GB2312" w:eastAsia="仿宋_GB2312" w:cs="Droid Sans"/>
          <w:color w:val="auto"/>
          <w:sz w:val="32"/>
          <w:szCs w:val="32"/>
          <w:u w:val="none"/>
        </w:rPr>
        <w:t>万元。</w:t>
      </w:r>
    </w:p>
    <w:p>
      <w:pPr>
        <w:numPr>
          <w:numId w:val="0"/>
        </w:numPr>
        <w:spacing w:line="560" w:lineRule="exact"/>
        <w:ind w:firstLine="640" w:firstLineChars="20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lang w:val="en-US" w:eastAsia="zh-CN"/>
        </w:rPr>
        <w:t>9.其他收入280.42</w:t>
      </w:r>
      <w:r>
        <w:rPr>
          <w:rFonts w:hint="eastAsia" w:ascii="仿宋_GB2312" w:eastAsia="仿宋_GB2312" w:cs="Droid Sans"/>
          <w:color w:val="auto"/>
          <w:sz w:val="32"/>
          <w:szCs w:val="32"/>
          <w:u w:val="none"/>
        </w:rPr>
        <w:t>万元。</w:t>
      </w:r>
    </w:p>
    <w:p>
      <w:pPr>
        <w:spacing w:line="560" w:lineRule="exact"/>
        <w:ind w:firstLine="640" w:firstLineChars="200"/>
        <w:rPr>
          <w:rFonts w:hint="eastAsia" w:ascii="楷体_GB2312" w:eastAsia="楷体_GB2312" w:cs="Droid Sans"/>
          <w:color w:val="auto"/>
          <w:sz w:val="32"/>
          <w:szCs w:val="32"/>
          <w:u w:val="none"/>
          <w:lang w:eastAsia="zh-CN"/>
        </w:rPr>
      </w:pP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三</w:t>
      </w:r>
      <w:r>
        <w:rPr>
          <w:rFonts w:hint="eastAsia" w:ascii="楷体_GB2312" w:eastAsia="楷体_GB2312"/>
          <w:color w:val="auto"/>
          <w:sz w:val="32"/>
          <w:szCs w:val="32"/>
          <w:u w:val="none"/>
        </w:rPr>
        <w:t>）</w:t>
      </w:r>
      <w:r>
        <w:rPr>
          <w:rFonts w:hint="eastAsia" w:ascii="楷体_GB2312" w:eastAsia="楷体_GB2312"/>
          <w:color w:val="auto"/>
          <w:sz w:val="32"/>
          <w:szCs w:val="32"/>
          <w:u w:val="none"/>
          <w:lang w:eastAsia="zh-CN"/>
        </w:rPr>
        <w:t>上年结转结余</w:t>
      </w:r>
      <w:r>
        <w:rPr>
          <w:rFonts w:hint="eastAsia" w:ascii="楷体_GB2312" w:eastAsia="楷体_GB2312" w:cs="Droid Sans"/>
          <w:color w:val="auto"/>
          <w:sz w:val="32"/>
          <w:szCs w:val="32"/>
          <w:u w:val="none"/>
          <w:lang w:val="en-US" w:eastAsia="zh-CN"/>
        </w:rPr>
        <w:t>4629.19</w:t>
      </w:r>
      <w:r>
        <w:rPr>
          <w:rFonts w:hint="eastAsia" w:ascii="楷体_GB2312" w:eastAsia="楷体_GB2312" w:cs="Droid Sans"/>
          <w:color w:val="auto"/>
          <w:sz w:val="32"/>
          <w:szCs w:val="32"/>
          <w:u w:val="none"/>
          <w:lang w:eastAsia="zh-CN"/>
        </w:rPr>
        <w:t>万元</w:t>
      </w:r>
    </w:p>
    <w:p>
      <w:pPr>
        <w:spacing w:line="560" w:lineRule="exact"/>
        <w:ind w:firstLine="640" w:firstLineChars="200"/>
        <w:rPr>
          <w:rFonts w:hint="eastAsia"/>
        </w:rPr>
      </w:pPr>
      <w:r>
        <w:rPr>
          <w:rFonts w:hint="eastAsia" w:ascii="仿宋_GB2312" w:eastAsia="仿宋_GB2312" w:cs="Droid Sans"/>
          <w:color w:val="auto"/>
          <w:sz w:val="32"/>
          <w:szCs w:val="32"/>
          <w:u w:val="none"/>
          <w:lang w:val="en-US" w:eastAsia="zh-CN"/>
        </w:rPr>
        <w:t>10.上年结转结余4629.19</w:t>
      </w:r>
      <w:r>
        <w:rPr>
          <w:rFonts w:hint="eastAsia" w:ascii="仿宋_GB2312" w:eastAsia="仿宋_GB2312" w:cs="Droid Sans"/>
          <w:color w:val="auto"/>
          <w:sz w:val="32"/>
          <w:szCs w:val="32"/>
          <w:u w:val="none"/>
        </w:rPr>
        <w:t>万元。</w:t>
      </w:r>
    </w:p>
    <w:p>
      <w:pPr>
        <w:pStyle w:val="2"/>
        <w:rPr>
          <w:rFonts w:hint="eastAsia"/>
          <w:lang w:eastAsia="zh-CN"/>
        </w:rPr>
      </w:pPr>
    </w:p>
    <w:p>
      <w:pPr>
        <w:pStyle w:val="2"/>
        <w:jc w:val="center"/>
        <w:rPr>
          <w:u w:val="none"/>
        </w:rPr>
      </w:pPr>
      <w:r>
        <w:rPr>
          <w:rFonts w:ascii="Cambria" w:hAnsi="Cambria" w:eastAsia="黑体" w:cs="Times New Roman"/>
          <w:b/>
          <w:bCs/>
          <w:kern w:val="0"/>
          <w:sz w:val="36"/>
          <w:szCs w:val="32"/>
          <w:lang w:val="en-US" w:eastAsia="zh-CN" w:bidi="ar-SA"/>
        </w:rPr>
        <w:pict>
          <v:shape id="图表 1" o:spid="_x0000_s1027" type="#_x0000_t75" style="height:203.2pt;width:340.7pt;rotation:0f;" o:ole="f" fillcolor="#FFFFFF" filled="f" o:preferrelative="t" stroked="f" coordorigin="0,0" coordsize="21600,21600">
            <v:fill on="f" color2="#FFFFFF" focus="0%"/>
            <v:imagedata gain="65536f" blacklevel="0f" gamma="0" o:title="" r:id="rId6"/>
            <o:lock v:ext="edit" position="f" selection="f" grouping="f" rotation="f" cropping="f" text="f" aspectratio="t"/>
            <w10:wrap type="none"/>
            <w10:anchorlock/>
          </v:shape>
        </w:pict>
      </w:r>
    </w:p>
    <w:p>
      <w:pPr>
        <w:pStyle w:val="2"/>
        <w:ind w:firstLine="0"/>
        <w:jc w:val="center"/>
        <w:rPr>
          <w:rFonts w:hint="eastAsia" w:ascii="仿宋_GB2312" w:eastAsia="仿宋_GB2312"/>
          <w:b w:val="0"/>
          <w:bCs w:val="0"/>
          <w:color w:val="auto"/>
          <w:sz w:val="32"/>
          <w:szCs w:val="32"/>
          <w:u w:val="none"/>
          <w:lang w:val="en-US" w:eastAsia="zh-CN"/>
        </w:rPr>
      </w:pPr>
      <w:r>
        <w:rPr>
          <w:rFonts w:hint="eastAsia" w:ascii="仿宋_GB2312" w:eastAsia="仿宋_GB2312"/>
          <w:color w:val="auto"/>
          <w:sz w:val="32"/>
          <w:szCs w:val="32"/>
          <w:u w:val="none"/>
          <w:lang w:val="en-US" w:eastAsia="zh-CN"/>
        </w:rPr>
        <w:t>图1：收入预算</w:t>
      </w:r>
    </w:p>
    <w:p>
      <w:pPr>
        <w:spacing w:line="560" w:lineRule="exact"/>
        <w:ind w:firstLine="640" w:firstLineChars="200"/>
        <w:rPr>
          <w:rFonts w:hint="eastAsia" w:ascii="黑体" w:eastAsia="黑体" w:cs="Droid Sans"/>
          <w:color w:val="auto"/>
          <w:sz w:val="32"/>
          <w:szCs w:val="32"/>
          <w:u w:val="none"/>
        </w:rPr>
      </w:pPr>
      <w:r>
        <w:rPr>
          <w:rFonts w:hint="eastAsia" w:ascii="黑体" w:eastAsia="黑体" w:cs="Droid Sans"/>
          <w:color w:val="auto"/>
          <w:sz w:val="32"/>
          <w:szCs w:val="32"/>
          <w:u w:val="none"/>
          <w:lang w:eastAsia="zh-CN"/>
        </w:rPr>
        <w:t>三、</w:t>
      </w:r>
      <w:r>
        <w:rPr>
          <w:rFonts w:hint="eastAsia" w:ascii="黑体" w:eastAsia="黑体" w:cs="Droid Sans"/>
          <w:color w:val="auto"/>
          <w:sz w:val="32"/>
          <w:szCs w:val="32"/>
          <w:u w:val="none"/>
        </w:rPr>
        <w:t>支出</w:t>
      </w:r>
      <w:r>
        <w:rPr>
          <w:rFonts w:hint="eastAsia" w:ascii="黑体" w:eastAsia="黑体" w:cs="Droid Sans"/>
          <w:color w:val="auto"/>
          <w:sz w:val="32"/>
          <w:szCs w:val="32"/>
          <w:u w:val="none"/>
          <w:lang w:eastAsia="zh-CN"/>
        </w:rPr>
        <w:t>预算</w:t>
      </w:r>
      <w:r>
        <w:rPr>
          <w:rFonts w:hint="eastAsia" w:ascii="黑体" w:eastAsia="黑体" w:cs="Droid Sans"/>
          <w:color w:val="auto"/>
          <w:sz w:val="32"/>
          <w:szCs w:val="32"/>
          <w:u w:val="none"/>
        </w:rPr>
        <w:t>情况说明</w:t>
      </w:r>
    </w:p>
    <w:p>
      <w:pPr>
        <w:spacing w:line="560" w:lineRule="exact"/>
        <w:ind w:firstLine="640" w:firstLineChars="200"/>
        <w:rPr>
          <w:rFonts w:hint="eastAsia" w:ascii="仿宋_GB2312" w:eastAsia="仿宋_GB2312"/>
          <w:color w:val="auto"/>
          <w:sz w:val="32"/>
          <w:szCs w:val="32"/>
          <w:highlight w:val="none"/>
          <w:u w:val="none"/>
          <w:lang w:eastAsia="zh-CN"/>
        </w:rPr>
      </w:pP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支出预算</w:t>
      </w:r>
      <w:r>
        <w:rPr>
          <w:rFonts w:hint="eastAsia" w:ascii="仿宋_GB2312" w:eastAsia="仿宋_GB2312"/>
          <w:color w:val="auto"/>
          <w:sz w:val="32"/>
          <w:szCs w:val="32"/>
          <w:u w:val="none"/>
          <w:lang w:val="en-US" w:eastAsia="zh-CN"/>
        </w:rPr>
        <w:t>12505.41</w:t>
      </w:r>
      <w:r>
        <w:rPr>
          <w:rFonts w:hint="eastAsia" w:ascii="仿宋_GB2312" w:eastAsia="仿宋_GB2312"/>
          <w:color w:val="auto"/>
          <w:sz w:val="32"/>
          <w:szCs w:val="32"/>
          <w:u w:val="none"/>
        </w:rPr>
        <w:t>万元，比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u w:val="none"/>
          <w:lang w:val="en-US" w:eastAsia="zh-CN"/>
        </w:rPr>
        <w:t>10894.05</w:t>
      </w:r>
      <w:r>
        <w:rPr>
          <w:rFonts w:hint="eastAsia" w:ascii="仿宋_GB2312" w:eastAsia="仿宋_GB2312"/>
          <w:color w:val="auto"/>
          <w:sz w:val="32"/>
          <w:szCs w:val="32"/>
          <w:u w:val="none"/>
        </w:rPr>
        <w:t>万元增加</w:t>
      </w:r>
      <w:r>
        <w:rPr>
          <w:rFonts w:hint="eastAsia" w:ascii="仿宋_GB2312" w:eastAsia="仿宋_GB2312"/>
          <w:color w:val="auto"/>
          <w:sz w:val="32"/>
          <w:szCs w:val="32"/>
          <w:u w:val="none"/>
          <w:lang w:val="en-US" w:eastAsia="zh-CN"/>
        </w:rPr>
        <w:t>1611.36</w:t>
      </w:r>
      <w:r>
        <w:rPr>
          <w:rFonts w:hint="eastAsia" w:ascii="仿宋_GB2312" w:eastAsia="仿宋_GB2312"/>
          <w:color w:val="auto"/>
          <w:sz w:val="32"/>
          <w:szCs w:val="32"/>
          <w:u w:val="none"/>
        </w:rPr>
        <w:t>万元，增长</w:t>
      </w:r>
      <w:r>
        <w:rPr>
          <w:rFonts w:hint="eastAsia" w:ascii="仿宋_GB2312" w:eastAsia="仿宋_GB2312"/>
          <w:color w:val="auto"/>
          <w:sz w:val="32"/>
          <w:szCs w:val="32"/>
          <w:u w:val="none"/>
          <w:lang w:val="en-US" w:eastAsia="zh-CN"/>
        </w:rPr>
        <w:t>14.79</w:t>
      </w:r>
      <w:r>
        <w:rPr>
          <w:rFonts w:hint="eastAsia" w:ascii="仿宋_GB2312" w:eastAsia="仿宋_GB2312"/>
          <w:color w:val="auto"/>
          <w:sz w:val="32"/>
          <w:szCs w:val="32"/>
          <w:u w:val="none"/>
        </w:rPr>
        <w:t>%。</w:t>
      </w:r>
      <w:r>
        <w:rPr>
          <w:rFonts w:hint="eastAsia" w:ascii="仿宋_GB2312" w:eastAsia="仿宋_GB2312"/>
          <w:color w:val="auto"/>
          <w:sz w:val="32"/>
          <w:szCs w:val="32"/>
          <w:highlight w:val="none"/>
          <w:u w:val="none"/>
          <w:lang w:eastAsia="zh-CN"/>
        </w:rPr>
        <w:t>主要原因是</w:t>
      </w:r>
      <w:r>
        <w:rPr>
          <w:rFonts w:hint="eastAsia" w:ascii="仿宋_GB2312" w:eastAsia="仿宋_GB2312"/>
          <w:color w:val="auto"/>
          <w:sz w:val="32"/>
          <w:szCs w:val="32"/>
          <w:highlight w:val="none"/>
          <w:u w:val="none"/>
          <w:lang w:val="en-US" w:eastAsia="zh-CN"/>
        </w:rPr>
        <w:t>新增机构发展类项目经费</w:t>
      </w:r>
      <w:r>
        <w:rPr>
          <w:rFonts w:hint="eastAsia" w:ascii="仿宋_GB2312" w:eastAsia="仿宋_GB2312"/>
          <w:color w:val="auto"/>
          <w:sz w:val="32"/>
          <w:szCs w:val="32"/>
          <w:highlight w:val="none"/>
          <w:u w:val="none"/>
          <w:lang w:eastAsia="zh-CN"/>
        </w:rPr>
        <w:t>。</w:t>
      </w:r>
    </w:p>
    <w:p>
      <w:pPr>
        <w:spacing w:line="560" w:lineRule="exact"/>
        <w:ind w:firstLine="640"/>
        <w:rPr>
          <w:rFonts w:hint="eastAsia" w:ascii="仿宋_GB2312" w:eastAsia="仿宋_GB2312"/>
          <w:color w:val="auto"/>
          <w:sz w:val="32"/>
          <w:szCs w:val="32"/>
          <w:u w:val="none"/>
        </w:rPr>
      </w:pPr>
      <w:r>
        <w:rPr>
          <w:rFonts w:hint="eastAsia" w:ascii="楷体_GB2312" w:hAnsi="楷体_GB2312" w:eastAsia="楷体_GB2312" w:cs="楷体_GB2312"/>
          <w:color w:val="auto"/>
          <w:sz w:val="32"/>
          <w:szCs w:val="32"/>
          <w:highlight w:val="none"/>
          <w:u w:val="none"/>
          <w:lang w:val="en-US" w:eastAsia="zh-CN"/>
        </w:rPr>
        <w:t>（一）</w:t>
      </w:r>
      <w:r>
        <w:rPr>
          <w:rFonts w:hint="eastAsia" w:ascii="楷体_GB2312" w:hAnsi="楷体_GB2312" w:eastAsia="楷体_GB2312" w:cs="楷体_GB2312"/>
          <w:color w:val="auto"/>
          <w:sz w:val="32"/>
          <w:szCs w:val="32"/>
          <w:highlight w:val="none"/>
          <w:u w:val="none"/>
        </w:rPr>
        <w:t>基本</w:t>
      </w:r>
      <w:r>
        <w:rPr>
          <w:rFonts w:hint="eastAsia" w:ascii="楷体_GB2312" w:hAnsi="楷体_GB2312" w:eastAsia="楷体_GB2312" w:cs="楷体_GB2312"/>
          <w:color w:val="auto"/>
          <w:sz w:val="32"/>
          <w:szCs w:val="32"/>
          <w:highlight w:val="none"/>
          <w:u w:val="none"/>
          <w:lang w:eastAsia="zh-CN"/>
        </w:rPr>
        <w:t>支出。</w:t>
      </w:r>
      <w:r>
        <w:rPr>
          <w:rFonts w:hint="eastAsia" w:ascii="仿宋_GB2312" w:eastAsia="仿宋_GB2312"/>
          <w:color w:val="auto"/>
          <w:sz w:val="32"/>
          <w:szCs w:val="32"/>
          <w:highlight w:val="none"/>
          <w:u w:val="none"/>
          <w:lang w:eastAsia="zh-CN"/>
        </w:rPr>
        <w:t>基本</w:t>
      </w:r>
      <w:r>
        <w:rPr>
          <w:rFonts w:hint="eastAsia" w:ascii="仿宋_GB2312" w:eastAsia="仿宋_GB2312"/>
          <w:color w:val="auto"/>
          <w:sz w:val="32"/>
          <w:szCs w:val="32"/>
          <w:highlight w:val="none"/>
          <w:u w:val="none"/>
        </w:rPr>
        <w:t>支出预算</w:t>
      </w:r>
      <w:r>
        <w:rPr>
          <w:rFonts w:hint="eastAsia" w:ascii="仿宋_GB2312" w:eastAsia="仿宋_GB2312"/>
          <w:color w:val="auto"/>
          <w:sz w:val="32"/>
          <w:szCs w:val="32"/>
          <w:highlight w:val="none"/>
          <w:u w:val="none"/>
          <w:lang w:val="en-US" w:eastAsia="zh-CN"/>
        </w:rPr>
        <w:t>7126.07</w:t>
      </w:r>
      <w:r>
        <w:rPr>
          <w:rFonts w:hint="eastAsia" w:ascii="仿宋_GB2312" w:eastAsia="仿宋_GB2312"/>
          <w:color w:val="auto"/>
          <w:sz w:val="32"/>
          <w:szCs w:val="32"/>
          <w:highlight w:val="none"/>
          <w:u w:val="none"/>
        </w:rPr>
        <w:t>万元，占总支出预算</w:t>
      </w:r>
      <w:r>
        <w:rPr>
          <w:rFonts w:hint="eastAsia" w:ascii="仿宋_GB2312" w:eastAsia="仿宋_GB2312"/>
          <w:color w:val="auto"/>
          <w:sz w:val="32"/>
          <w:szCs w:val="32"/>
          <w:highlight w:val="none"/>
          <w:u w:val="none"/>
          <w:lang w:val="en-US" w:eastAsia="zh-CN"/>
        </w:rPr>
        <w:t>56.98</w:t>
      </w:r>
      <w:r>
        <w:rPr>
          <w:rFonts w:hint="eastAsia" w:ascii="仿宋_GB2312" w:eastAsia="仿宋_GB2312"/>
          <w:color w:val="auto"/>
          <w:sz w:val="32"/>
          <w:szCs w:val="32"/>
          <w:highlight w:val="none"/>
          <w:u w:val="none"/>
        </w:rPr>
        <w:t>%，</w:t>
      </w:r>
      <w:r>
        <w:rPr>
          <w:rFonts w:hint="eastAsia" w:ascii="仿宋_GB2312" w:eastAsia="仿宋_GB2312"/>
          <w:color w:val="auto"/>
          <w:sz w:val="32"/>
          <w:szCs w:val="32"/>
          <w:u w:val="none"/>
        </w:rPr>
        <w:t>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u w:val="none"/>
          <w:lang w:val="en-US" w:eastAsia="zh-CN"/>
        </w:rPr>
        <w:t>7692.95</w:t>
      </w:r>
      <w:r>
        <w:rPr>
          <w:rFonts w:hint="eastAsia" w:ascii="仿宋_GB2312" w:eastAsia="仿宋_GB2312"/>
          <w:color w:val="auto"/>
          <w:sz w:val="32"/>
          <w:szCs w:val="32"/>
          <w:u w:val="none"/>
        </w:rPr>
        <w:t>万元减少</w:t>
      </w:r>
      <w:r>
        <w:rPr>
          <w:rFonts w:hint="eastAsia" w:ascii="仿宋_GB2312" w:eastAsia="仿宋_GB2312"/>
          <w:color w:val="auto"/>
          <w:sz w:val="32"/>
          <w:szCs w:val="32"/>
          <w:u w:val="none"/>
          <w:lang w:val="en-US" w:eastAsia="zh-CN"/>
        </w:rPr>
        <w:t>566.88</w:t>
      </w:r>
      <w:r>
        <w:rPr>
          <w:rFonts w:hint="eastAsia" w:ascii="仿宋_GB2312" w:eastAsia="仿宋_GB2312"/>
          <w:color w:val="auto"/>
          <w:sz w:val="32"/>
          <w:szCs w:val="32"/>
          <w:u w:val="none"/>
        </w:rPr>
        <w:t>万元，下降</w:t>
      </w:r>
      <w:r>
        <w:rPr>
          <w:rFonts w:hint="eastAsia" w:ascii="仿宋_GB2312" w:eastAsia="仿宋_GB2312"/>
          <w:color w:val="auto"/>
          <w:sz w:val="32"/>
          <w:szCs w:val="32"/>
          <w:u w:val="none"/>
          <w:lang w:val="en-US" w:eastAsia="zh-CN"/>
        </w:rPr>
        <w:t>7.37</w:t>
      </w:r>
      <w:r>
        <w:rPr>
          <w:rFonts w:hint="eastAsia" w:ascii="仿宋_GB2312" w:eastAsia="仿宋_GB2312"/>
          <w:color w:val="auto"/>
          <w:sz w:val="32"/>
          <w:szCs w:val="32"/>
          <w:u w:val="none"/>
        </w:rPr>
        <w:t>%。</w:t>
      </w:r>
    </w:p>
    <w:p>
      <w:pPr>
        <w:spacing w:line="560" w:lineRule="exact"/>
        <w:ind w:firstLine="640"/>
        <w:rPr>
          <w:rFonts w:hint="eastAsia" w:ascii="仿宋_GB2312" w:eastAsia="仿宋_GB2312"/>
          <w:color w:val="auto"/>
          <w:sz w:val="32"/>
          <w:szCs w:val="32"/>
          <w:u w:val="none"/>
        </w:rPr>
      </w:pPr>
      <w:r>
        <w:rPr>
          <w:rFonts w:hint="eastAsia" w:ascii="楷体_GB2312" w:hAnsi="楷体_GB2312" w:eastAsia="楷体_GB2312" w:cs="楷体_GB2312"/>
          <w:color w:val="auto"/>
          <w:sz w:val="32"/>
          <w:szCs w:val="32"/>
          <w:u w:val="none"/>
          <w:lang w:eastAsia="zh-CN"/>
        </w:rPr>
        <w:t>（二）项目支出。</w:t>
      </w:r>
      <w:r>
        <w:rPr>
          <w:rFonts w:hint="eastAsia" w:ascii="仿宋_GB2312" w:eastAsia="仿宋_GB2312"/>
          <w:color w:val="auto"/>
          <w:sz w:val="32"/>
          <w:szCs w:val="32"/>
          <w:u w:val="none"/>
        </w:rPr>
        <w:t>项目支出预算</w:t>
      </w:r>
      <w:r>
        <w:rPr>
          <w:rFonts w:hint="eastAsia" w:ascii="仿宋_GB2312" w:eastAsia="仿宋_GB2312"/>
          <w:color w:val="auto"/>
          <w:sz w:val="32"/>
          <w:szCs w:val="32"/>
          <w:u w:val="none"/>
          <w:lang w:val="en-US" w:eastAsia="zh-CN"/>
        </w:rPr>
        <w:t>3682.5</w:t>
      </w:r>
      <w:r>
        <w:rPr>
          <w:rFonts w:hint="eastAsia" w:ascii="仿宋_GB2312" w:eastAsia="仿宋_GB2312"/>
          <w:color w:val="auto"/>
          <w:sz w:val="32"/>
          <w:szCs w:val="32"/>
          <w:u w:val="none"/>
        </w:rPr>
        <w:t>万元，比</w:t>
      </w:r>
      <w:r>
        <w:rPr>
          <w:rFonts w:hint="eastAsia" w:ascii="仿宋_GB2312" w:eastAsia="仿宋_GB2312"/>
          <w:color w:val="auto"/>
          <w:sz w:val="32"/>
          <w:szCs w:val="32"/>
          <w:u w:val="none"/>
          <w:lang w:eastAsia="zh-CN"/>
        </w:rPr>
        <w:t>2024年年初预算数</w:t>
      </w:r>
      <w:r>
        <w:rPr>
          <w:rFonts w:hint="eastAsia" w:ascii="仿宋_GB2312" w:eastAsia="仿宋_GB2312"/>
          <w:color w:val="auto"/>
          <w:sz w:val="32"/>
          <w:szCs w:val="32"/>
          <w:u w:val="none"/>
          <w:lang w:val="en-US" w:eastAsia="zh-CN"/>
        </w:rPr>
        <w:t>2828.68</w:t>
      </w:r>
      <w:r>
        <w:rPr>
          <w:rFonts w:hint="eastAsia" w:ascii="仿宋_GB2312" w:eastAsia="仿宋_GB2312"/>
          <w:color w:val="auto"/>
          <w:sz w:val="32"/>
          <w:szCs w:val="32"/>
          <w:u w:val="none"/>
        </w:rPr>
        <w:t>万元增加</w:t>
      </w:r>
      <w:r>
        <w:rPr>
          <w:rFonts w:hint="eastAsia" w:ascii="仿宋_GB2312" w:eastAsia="仿宋_GB2312"/>
          <w:color w:val="auto"/>
          <w:sz w:val="32"/>
          <w:szCs w:val="32"/>
          <w:u w:val="none"/>
          <w:lang w:val="en-US" w:eastAsia="zh-CN"/>
        </w:rPr>
        <w:t>853.82</w:t>
      </w:r>
      <w:r>
        <w:rPr>
          <w:rFonts w:hint="eastAsia" w:ascii="仿宋_GB2312" w:eastAsia="仿宋_GB2312"/>
          <w:color w:val="auto"/>
          <w:sz w:val="32"/>
          <w:szCs w:val="32"/>
          <w:u w:val="none"/>
        </w:rPr>
        <w:t>万元，增长</w:t>
      </w:r>
      <w:r>
        <w:rPr>
          <w:rFonts w:hint="eastAsia" w:ascii="仿宋_GB2312" w:eastAsia="仿宋_GB2312"/>
          <w:color w:val="auto"/>
          <w:sz w:val="32"/>
          <w:szCs w:val="32"/>
          <w:u w:val="none"/>
          <w:lang w:val="en-US" w:eastAsia="zh-CN"/>
        </w:rPr>
        <w:t>30.18</w:t>
      </w:r>
      <w:r>
        <w:rPr>
          <w:rFonts w:hint="eastAsia" w:ascii="仿宋_GB2312" w:eastAsia="仿宋_GB2312"/>
          <w:color w:val="auto"/>
          <w:sz w:val="32"/>
          <w:szCs w:val="32"/>
          <w:u w:val="none"/>
        </w:rPr>
        <w:t>%。其中：</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1.事业单位经营支出</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2.上缴上级支出</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spacing w:line="560" w:lineRule="exact"/>
        <w:ind w:firstLine="640"/>
        <w:rPr>
          <w:rFonts w:hint="eastAsia" w:ascii="仿宋_GB2312" w:eastAsia="仿宋_GB2312" w:cs="Droid Sans"/>
          <w:color w:val="auto"/>
          <w:sz w:val="32"/>
          <w:szCs w:val="32"/>
          <w:u w:val="none"/>
        </w:rPr>
      </w:pPr>
      <w:r>
        <w:rPr>
          <w:rFonts w:hint="eastAsia" w:ascii="仿宋_GB2312" w:eastAsia="仿宋_GB2312" w:cs="Droid Sans"/>
          <w:color w:val="auto"/>
          <w:sz w:val="32"/>
          <w:szCs w:val="32"/>
          <w:u w:val="none"/>
        </w:rPr>
        <w:t>3.对附属单位补助支出</w:t>
      </w:r>
      <w:r>
        <w:rPr>
          <w:rFonts w:hint="eastAsia" w:ascii="仿宋_GB2312" w:eastAsia="仿宋_GB2312" w:cs="Droid Sans"/>
          <w:color w:val="auto"/>
          <w:sz w:val="32"/>
          <w:szCs w:val="32"/>
          <w:u w:val="none"/>
          <w:lang w:val="en-US" w:eastAsia="zh-CN"/>
        </w:rPr>
        <w:t>0</w:t>
      </w:r>
      <w:r>
        <w:rPr>
          <w:rFonts w:hint="eastAsia" w:ascii="仿宋_GB2312" w:eastAsia="仿宋_GB2312" w:cs="Droid Sans"/>
          <w:color w:val="auto"/>
          <w:sz w:val="32"/>
          <w:szCs w:val="32"/>
          <w:u w:val="none"/>
        </w:rPr>
        <w:t>万元。</w:t>
      </w:r>
    </w:p>
    <w:p>
      <w:pPr>
        <w:pStyle w:val="2"/>
        <w:rPr>
          <w:rFonts w:hint="eastAsia"/>
          <w:lang w:eastAsia="zh-CN"/>
        </w:rPr>
      </w:pPr>
    </w:p>
    <w:p>
      <w:pPr>
        <w:rPr>
          <w:rFonts w:hint="eastAsia"/>
          <w:lang w:eastAsia="zh-CN"/>
        </w:rPr>
      </w:pPr>
      <w:r>
        <w:rPr>
          <w:rFonts w:ascii="Times New Roman" w:hAnsi="Times New Roman" w:eastAsia="宋体" w:cs="Droid Sans"/>
          <w:kern w:val="2"/>
          <w:sz w:val="21"/>
          <w:szCs w:val="24"/>
          <w:lang w:val="en-US" w:eastAsia="zh-CN" w:bidi="ar-SA"/>
        </w:rPr>
        <w:pict>
          <v:shape id="图表 2" o:spid="_x0000_s1028" type="#_x0000_t75" style="height:216pt;width:380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pStyle w:val="2"/>
        <w:ind w:firstLine="642"/>
        <w:jc w:val="center"/>
        <w:rPr>
          <w:color w:val="auto"/>
          <w:u w:val="none"/>
        </w:rPr>
      </w:pPr>
    </w:p>
    <w:p>
      <w:pPr>
        <w:pStyle w:val="2"/>
        <w:ind w:firstLine="642"/>
        <w:jc w:val="center"/>
        <w:rPr>
          <w:rFonts w:hint="default" w:eastAsia="黑体"/>
          <w:color w:val="auto"/>
          <w:sz w:val="32"/>
          <w:highlight w:val="none"/>
          <w:u w:val="none"/>
          <w:lang w:eastAsia="zh-CN"/>
        </w:rPr>
      </w:pPr>
      <w:r>
        <w:rPr>
          <w:rFonts w:hint="eastAsia" w:ascii="仿宋_GB2312" w:eastAsia="仿宋_GB2312"/>
          <w:color w:val="auto"/>
          <w:sz w:val="32"/>
          <w:szCs w:val="32"/>
          <w:highlight w:val="none"/>
          <w:u w:val="none"/>
          <w:lang w:val="en-US" w:eastAsia="zh-CN"/>
        </w:rPr>
        <w:t>图2：基本支出和项目支出情况</w:t>
      </w:r>
    </w:p>
    <w:p>
      <w:pPr>
        <w:numPr>
          <w:ilvl w:val="0"/>
          <w:numId w:val="2"/>
        </w:numPr>
        <w:spacing w:line="560" w:lineRule="exact"/>
        <w:ind w:firstLine="640" w:firstLineChars="200"/>
        <w:rPr>
          <w:rFonts w:hint="eastAsia" w:ascii="楷体_GB2312" w:hAnsi="楷体_GB2312" w:eastAsia="楷体_GB2312" w:cs="楷体_GB2312"/>
          <w:color w:val="000000"/>
          <w:sz w:val="32"/>
          <w:szCs w:val="32"/>
          <w:highlight w:val="none"/>
          <w:u w:val="none"/>
          <w:lang w:eastAsia="zh-CN"/>
        </w:rPr>
      </w:pPr>
      <w:r>
        <w:rPr>
          <w:rFonts w:hint="eastAsia" w:ascii="楷体_GB2312" w:hAnsi="楷体_GB2312" w:eastAsia="楷体_GB2312" w:cs="楷体_GB2312"/>
          <w:color w:val="000000"/>
          <w:sz w:val="32"/>
          <w:szCs w:val="32"/>
          <w:highlight w:val="none"/>
          <w:u w:val="none"/>
          <w:lang w:eastAsia="zh-CN"/>
        </w:rPr>
        <w:t>年终结转结余资金</w:t>
      </w:r>
      <w:r>
        <w:rPr>
          <w:rFonts w:hint="eastAsia" w:ascii="楷体_GB2312" w:hAnsi="楷体_GB2312" w:eastAsia="楷体_GB2312" w:cs="楷体_GB2312"/>
          <w:color w:val="000000"/>
          <w:sz w:val="32"/>
          <w:szCs w:val="32"/>
          <w:highlight w:val="none"/>
          <w:u w:val="none"/>
          <w:lang w:val="en-US" w:eastAsia="zh-CN"/>
        </w:rPr>
        <w:t>1696.84</w:t>
      </w:r>
      <w:r>
        <w:rPr>
          <w:rFonts w:hint="eastAsia" w:ascii="楷体_GB2312" w:hAnsi="楷体_GB2312" w:eastAsia="楷体_GB2312" w:cs="楷体_GB2312"/>
          <w:color w:val="000000"/>
          <w:sz w:val="32"/>
          <w:szCs w:val="32"/>
          <w:highlight w:val="none"/>
          <w:u w:val="none"/>
          <w:lang w:eastAsia="zh-CN"/>
        </w:rPr>
        <w:t>万元</w:t>
      </w:r>
    </w:p>
    <w:p>
      <w:pPr>
        <w:spacing w:line="560" w:lineRule="exact"/>
        <w:ind w:firstLine="640" w:firstLineChars="200"/>
        <w:rPr>
          <w:rFonts w:hint="eastAsia" w:ascii="黑体" w:eastAsia="黑体"/>
          <w:color w:val="auto"/>
          <w:sz w:val="32"/>
          <w:szCs w:val="32"/>
          <w:u w:val="none"/>
        </w:rPr>
      </w:pPr>
      <w:r>
        <w:rPr>
          <w:rFonts w:hint="eastAsia" w:ascii="黑体" w:eastAsia="黑体"/>
          <w:color w:val="auto"/>
          <w:sz w:val="32"/>
          <w:szCs w:val="32"/>
          <w:u w:val="none"/>
          <w:lang w:eastAsia="zh-CN"/>
        </w:rPr>
        <w:t>四</w:t>
      </w:r>
      <w:r>
        <w:rPr>
          <w:rFonts w:hint="eastAsia" w:ascii="黑体" w:eastAsia="黑体"/>
          <w:color w:val="auto"/>
          <w:sz w:val="32"/>
          <w:szCs w:val="32"/>
          <w:u w:val="none"/>
        </w:rPr>
        <w:t>、财政拨款“三公”经费预算</w:t>
      </w:r>
      <w:r>
        <w:rPr>
          <w:rFonts w:hint="eastAsia" w:ascii="黑体" w:eastAsia="黑体"/>
          <w:color w:val="auto"/>
          <w:sz w:val="32"/>
          <w:szCs w:val="32"/>
          <w:u w:val="none"/>
          <w:lang w:eastAsia="zh-CN"/>
        </w:rPr>
        <w:t>情况</w:t>
      </w:r>
      <w:r>
        <w:rPr>
          <w:rFonts w:hint="eastAsia" w:ascii="黑体" w:eastAsia="黑体"/>
          <w:color w:val="auto"/>
          <w:sz w:val="32"/>
          <w:szCs w:val="32"/>
          <w:u w:val="none"/>
        </w:rPr>
        <w:t>说明</w:t>
      </w:r>
    </w:p>
    <w:p>
      <w:pPr>
        <w:numPr>
          <w:ilvl w:val="0"/>
          <w:numId w:val="3"/>
        </w:num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“三公”经费的单位范围</w:t>
      </w:r>
    </w:p>
    <w:p>
      <w:pPr>
        <w:numPr>
          <w:numId w:val="0"/>
        </w:numPr>
        <w:spacing w:line="560" w:lineRule="exact"/>
        <w:ind w:firstLine="640" w:firstLineChars="200"/>
        <w:rPr>
          <w:rFonts w:hint="default" w:ascii="仿宋_GB2312" w:hAnsi="Times New Roman" w:eastAsia="仿宋_GB2312" w:cs="Droid Sans"/>
          <w:b w:val="0"/>
          <w:bCs w:val="0"/>
          <w:color w:val="auto"/>
          <w:kern w:val="2"/>
          <w:sz w:val="32"/>
          <w:szCs w:val="32"/>
          <w:u w:val="none"/>
          <w:lang w:val="en-US" w:eastAsia="zh-CN" w:bidi="ar-SA"/>
        </w:rPr>
      </w:pPr>
      <w:r>
        <w:rPr>
          <w:rFonts w:hint="eastAsia" w:ascii="仿宋_GB2312" w:hAnsi="Times New Roman" w:eastAsia="仿宋_GB2312" w:cs="Droid Sans"/>
          <w:b w:val="0"/>
          <w:bCs w:val="0"/>
          <w:color w:val="auto"/>
          <w:kern w:val="2"/>
          <w:sz w:val="32"/>
          <w:szCs w:val="32"/>
          <w:u w:val="none"/>
          <w:lang w:val="en-US" w:eastAsia="zh-CN" w:bidi="ar-SA"/>
        </w:rPr>
        <w:t>北京市第三社会福利院因公出国（境）费用、公务接待费、公务用车购置和运行维护费开支单位包括1个所属单位。</w:t>
      </w:r>
    </w:p>
    <w:p>
      <w:pPr>
        <w:numPr>
          <w:ilvl w:val="0"/>
          <w:numId w:val="3"/>
        </w:numPr>
        <w:spacing w:line="560" w:lineRule="exact"/>
        <w:ind w:left="0" w:leftChars="0"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财政拨款“三公”经费预算情况说明</w:t>
      </w:r>
    </w:p>
    <w:p>
      <w:pPr>
        <w:numPr>
          <w:numId w:val="0"/>
        </w:numPr>
        <w:spacing w:line="560" w:lineRule="exact"/>
        <w:ind w:firstLine="640" w:firstLineChars="200"/>
        <w:rPr>
          <w:rFonts w:hint="eastAsia" w:ascii="仿宋_GB2312" w:hAnsi="Times New Roman" w:eastAsia="仿宋_GB2312" w:cs="Droid Sans"/>
          <w:b w:val="0"/>
          <w:bCs w:val="0"/>
          <w:color w:val="auto"/>
          <w:kern w:val="2"/>
          <w:sz w:val="32"/>
          <w:szCs w:val="32"/>
          <w:u w:val="none"/>
          <w:lang w:val="en-US" w:eastAsia="zh-CN" w:bidi="ar-SA"/>
        </w:rPr>
      </w:pPr>
      <w:r>
        <w:rPr>
          <w:rFonts w:hint="eastAsia" w:ascii="仿宋_GB2312" w:hAnsi="Times New Roman" w:eastAsia="仿宋_GB2312" w:cs="Droid Sans"/>
          <w:b w:val="0"/>
          <w:bCs w:val="0"/>
          <w:color w:val="auto"/>
          <w:kern w:val="2"/>
          <w:sz w:val="32"/>
          <w:szCs w:val="32"/>
          <w:u w:val="none"/>
          <w:lang w:val="en-US" w:eastAsia="zh-CN" w:bidi="ar-SA"/>
        </w:rPr>
        <w:t>2025年财政拨款“三公”经费预算5.88万元，与2024年财政拨款“三公”经费预算持平。其中：</w:t>
      </w:r>
    </w:p>
    <w:p>
      <w:pPr>
        <w:spacing w:line="560" w:lineRule="exact"/>
        <w:ind w:firstLine="640" w:firstLineChars="200"/>
        <w:rPr>
          <w:rFonts w:hint="eastAsia" w:ascii="仿宋_GB2312" w:eastAsia="仿宋_GB2312"/>
          <w:color w:val="auto"/>
          <w:sz w:val="32"/>
          <w:szCs w:val="32"/>
          <w:u w:val="none"/>
          <w:lang w:val="en-US" w:eastAsia="zh-CN"/>
        </w:rPr>
      </w:pPr>
      <w:r>
        <w:rPr>
          <w:rFonts w:hint="eastAsia" w:ascii="仿宋_GB2312" w:eastAsia="仿宋_GB2312"/>
          <w:color w:val="auto"/>
          <w:sz w:val="32"/>
          <w:szCs w:val="32"/>
          <w:u w:val="none"/>
        </w:rPr>
        <w:t>1.因公出国（境）费用。</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w:t>
      </w:r>
      <w:r>
        <w:rPr>
          <w:rFonts w:hint="eastAsia" w:ascii="仿宋_GB2312" w:eastAsia="仿宋_GB2312"/>
          <w:color w:val="auto"/>
          <w:sz w:val="32"/>
          <w:szCs w:val="32"/>
          <w:u w:val="none"/>
          <w:lang w:eastAsia="zh-CN"/>
        </w:rPr>
        <w:t>2024年年初</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持平。</w:t>
      </w:r>
    </w:p>
    <w:p>
      <w:pPr>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2.公务接待费。</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w:t>
      </w:r>
      <w:r>
        <w:rPr>
          <w:rFonts w:hint="eastAsia" w:ascii="仿宋_GB2312" w:eastAsia="仿宋_GB2312"/>
          <w:color w:val="auto"/>
          <w:sz w:val="32"/>
          <w:szCs w:val="32"/>
          <w:u w:val="none"/>
          <w:lang w:eastAsia="zh-CN"/>
        </w:rPr>
        <w:t>2024年年初</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持平。</w:t>
      </w:r>
    </w:p>
    <w:p>
      <w:pPr>
        <w:spacing w:line="540" w:lineRule="exact"/>
        <w:ind w:firstLine="640" w:firstLineChars="200"/>
        <w:rPr>
          <w:rFonts w:hint="eastAsia" w:ascii="仿宋_GB2312" w:eastAsia="仿宋_GB2312"/>
          <w:color w:val="auto"/>
          <w:sz w:val="32"/>
          <w:szCs w:val="32"/>
          <w:u w:val="none"/>
          <w:lang w:val="en-US" w:eastAsia="zh-CN"/>
        </w:rPr>
      </w:pPr>
      <w:r>
        <w:rPr>
          <w:rFonts w:hint="eastAsia" w:ascii="仿宋_GB2312" w:eastAsia="仿宋_GB2312"/>
          <w:color w:val="auto"/>
          <w:sz w:val="32"/>
          <w:szCs w:val="32"/>
          <w:u w:val="none"/>
        </w:rPr>
        <w:t>3.公务用车购置和运行维护费。</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5.88</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eastAsia="zh-CN"/>
        </w:rPr>
        <w:t>包括：</w:t>
      </w:r>
      <w:r>
        <w:rPr>
          <w:rFonts w:hint="eastAsia" w:ascii="仿宋_GB2312" w:eastAsia="仿宋_GB2312"/>
          <w:color w:val="auto"/>
          <w:sz w:val="32"/>
          <w:szCs w:val="32"/>
          <w:u w:val="none"/>
        </w:rPr>
        <w:t>公务用车购置费</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与</w:t>
      </w:r>
      <w:r>
        <w:rPr>
          <w:rFonts w:hint="eastAsia" w:ascii="仿宋_GB2312" w:eastAsia="仿宋_GB2312"/>
          <w:color w:val="auto"/>
          <w:sz w:val="32"/>
          <w:szCs w:val="32"/>
          <w:u w:val="none"/>
          <w:lang w:eastAsia="zh-CN"/>
        </w:rPr>
        <w:t>2024年年初</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持平</w:t>
      </w:r>
      <w:r>
        <w:rPr>
          <w:rFonts w:hint="eastAsia" w:ascii="仿宋_GB2312" w:eastAsia="仿宋_GB2312"/>
          <w:color w:val="auto"/>
          <w:sz w:val="32"/>
          <w:szCs w:val="32"/>
          <w:u w:val="none"/>
        </w:rPr>
        <w:t>；公务用车运行维护费</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5.88</w:t>
      </w:r>
      <w:r>
        <w:rPr>
          <w:rFonts w:hint="eastAsia" w:ascii="仿宋_GB2312" w:eastAsia="仿宋_GB2312"/>
          <w:color w:val="auto"/>
          <w:sz w:val="32"/>
          <w:szCs w:val="32"/>
          <w:u w:val="none"/>
        </w:rPr>
        <w:t>万元，其中：公务用车燃油</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万元，公务用车维修</w:t>
      </w:r>
      <w:r>
        <w:rPr>
          <w:rFonts w:hint="eastAsia" w:ascii="仿宋_GB2312" w:eastAsia="仿宋_GB2312"/>
          <w:color w:val="auto"/>
          <w:sz w:val="32"/>
          <w:szCs w:val="32"/>
          <w:u w:val="none"/>
          <w:lang w:val="en-US" w:eastAsia="zh-CN"/>
        </w:rPr>
        <w:t>2.13</w:t>
      </w:r>
      <w:r>
        <w:rPr>
          <w:rFonts w:hint="eastAsia" w:ascii="仿宋_GB2312" w:eastAsia="仿宋_GB2312"/>
          <w:color w:val="auto"/>
          <w:sz w:val="32"/>
          <w:szCs w:val="32"/>
          <w:u w:val="none"/>
        </w:rPr>
        <w:t>万元，公务用车保险</w:t>
      </w:r>
      <w:r>
        <w:rPr>
          <w:rFonts w:hint="eastAsia" w:ascii="仿宋_GB2312" w:eastAsia="仿宋_GB2312"/>
          <w:color w:val="auto"/>
          <w:sz w:val="32"/>
          <w:szCs w:val="32"/>
          <w:u w:val="none"/>
          <w:lang w:val="en-US" w:eastAsia="zh-CN"/>
        </w:rPr>
        <w:t>2.13</w:t>
      </w:r>
      <w:r>
        <w:rPr>
          <w:rFonts w:hint="eastAsia" w:ascii="仿宋_GB2312" w:eastAsia="仿宋_GB2312"/>
          <w:color w:val="auto"/>
          <w:sz w:val="32"/>
          <w:szCs w:val="32"/>
          <w:u w:val="none"/>
        </w:rPr>
        <w:t>万元，其他支出</w:t>
      </w:r>
      <w:r>
        <w:rPr>
          <w:rFonts w:hint="eastAsia" w:ascii="仿宋_GB2312" w:eastAsia="仿宋_GB2312"/>
          <w:color w:val="auto"/>
          <w:sz w:val="32"/>
          <w:szCs w:val="32"/>
          <w:u w:val="none"/>
          <w:lang w:val="en-US" w:eastAsia="zh-CN"/>
        </w:rPr>
        <w:t>1.62</w:t>
      </w:r>
      <w:r>
        <w:rPr>
          <w:rFonts w:hint="eastAsia" w:ascii="仿宋_GB2312" w:eastAsia="仿宋_GB2312"/>
          <w:color w:val="auto"/>
          <w:sz w:val="32"/>
          <w:szCs w:val="32"/>
          <w:u w:val="none"/>
        </w:rPr>
        <w:t>万元。公务用车运行维护费</w:t>
      </w:r>
      <w:r>
        <w:rPr>
          <w:rFonts w:hint="eastAsia" w:ascii="仿宋_GB2312" w:eastAsia="仿宋_GB2312"/>
          <w:color w:val="auto"/>
          <w:sz w:val="32"/>
          <w:szCs w:val="32"/>
          <w:u w:val="none"/>
          <w:lang w:eastAsia="zh-CN"/>
        </w:rPr>
        <w:t>2025年预算数</w:t>
      </w:r>
      <w:r>
        <w:rPr>
          <w:rFonts w:hint="eastAsia" w:ascii="仿宋_GB2312" w:eastAsia="仿宋_GB2312"/>
          <w:color w:val="auto"/>
          <w:sz w:val="32"/>
          <w:szCs w:val="32"/>
          <w:u w:val="none"/>
          <w:lang w:val="en-US" w:eastAsia="zh-CN"/>
        </w:rPr>
        <w:t>与</w:t>
      </w:r>
      <w:r>
        <w:rPr>
          <w:rFonts w:hint="eastAsia" w:ascii="仿宋_GB2312" w:eastAsia="仿宋_GB2312"/>
          <w:color w:val="auto"/>
          <w:sz w:val="32"/>
          <w:szCs w:val="32"/>
          <w:u w:val="none"/>
          <w:lang w:eastAsia="zh-CN"/>
        </w:rPr>
        <w:t>2024年年初</w:t>
      </w:r>
      <w:r>
        <w:rPr>
          <w:rFonts w:hint="eastAsia" w:ascii="仿宋_GB2312" w:eastAsia="仿宋_GB2312"/>
          <w:color w:val="auto"/>
          <w:sz w:val="32"/>
          <w:szCs w:val="32"/>
          <w:u w:val="none"/>
        </w:rPr>
        <w:t>预算数</w:t>
      </w:r>
      <w:r>
        <w:rPr>
          <w:rFonts w:hint="eastAsia" w:ascii="仿宋_GB2312" w:eastAsia="仿宋_GB2312"/>
          <w:color w:val="auto"/>
          <w:sz w:val="32"/>
          <w:szCs w:val="32"/>
          <w:u w:val="none"/>
          <w:lang w:val="en-US" w:eastAsia="zh-CN"/>
        </w:rPr>
        <w:t>5.88</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val="en-US" w:eastAsia="zh-CN"/>
        </w:rPr>
        <w:t>持平。</w:t>
      </w:r>
    </w:p>
    <w:p>
      <w:pPr>
        <w:spacing w:line="560" w:lineRule="exact"/>
        <w:ind w:firstLine="640" w:firstLineChars="200"/>
        <w:rPr>
          <w:rFonts w:hint="eastAsia" w:ascii="黑体" w:eastAsia="黑体"/>
          <w:color w:val="auto"/>
          <w:sz w:val="32"/>
          <w:szCs w:val="32"/>
          <w:u w:val="none"/>
        </w:rPr>
      </w:pPr>
      <w:r>
        <w:rPr>
          <w:rFonts w:hint="eastAsia" w:ascii="黑体" w:eastAsia="黑体"/>
          <w:color w:val="auto"/>
          <w:sz w:val="32"/>
          <w:szCs w:val="32"/>
          <w:u w:val="none"/>
          <w:lang w:eastAsia="zh-CN"/>
        </w:rPr>
        <w:t>五</w:t>
      </w:r>
      <w:r>
        <w:rPr>
          <w:rFonts w:hint="eastAsia" w:ascii="黑体" w:eastAsia="黑体"/>
          <w:color w:val="auto"/>
          <w:sz w:val="32"/>
          <w:szCs w:val="32"/>
          <w:u w:val="none"/>
        </w:rPr>
        <w:t>、其他情况说明</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（一）政府采购预算说明</w:t>
      </w:r>
    </w:p>
    <w:p>
      <w:pPr>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lang w:val="en-US" w:eastAsia="zh-CN"/>
        </w:rPr>
        <w:t>北京市第三社会福利院</w:t>
      </w:r>
      <w:r>
        <w:rPr>
          <w:rFonts w:hint="eastAsia" w:ascii="仿宋_GB2312" w:eastAsia="仿宋_GB2312"/>
          <w:color w:val="auto"/>
          <w:sz w:val="32"/>
          <w:szCs w:val="32"/>
          <w:u w:val="none"/>
        </w:rPr>
        <w:t>政府采购预算总额</w:t>
      </w:r>
      <w:r>
        <w:rPr>
          <w:rFonts w:hint="eastAsia" w:ascii="仿宋_GB2312" w:eastAsia="仿宋_GB2312"/>
          <w:color w:val="auto"/>
          <w:sz w:val="32"/>
          <w:szCs w:val="32"/>
          <w:u w:val="none"/>
          <w:lang w:val="en-US" w:eastAsia="zh-CN"/>
        </w:rPr>
        <w:t>1598.64</w:t>
      </w:r>
      <w:r>
        <w:rPr>
          <w:rFonts w:hint="eastAsia" w:ascii="仿宋_GB2312" w:eastAsia="仿宋_GB2312"/>
          <w:color w:val="auto"/>
          <w:sz w:val="32"/>
          <w:szCs w:val="32"/>
          <w:u w:val="none"/>
        </w:rPr>
        <w:t>万元，其中：政府采购货物预算</w:t>
      </w:r>
      <w:r>
        <w:rPr>
          <w:rFonts w:hint="eastAsia" w:ascii="仿宋_GB2312" w:eastAsia="仿宋_GB2312"/>
          <w:color w:val="auto"/>
          <w:sz w:val="32"/>
          <w:szCs w:val="32"/>
          <w:u w:val="none"/>
          <w:lang w:val="en-US" w:eastAsia="zh-CN"/>
        </w:rPr>
        <w:t>675.17</w:t>
      </w:r>
      <w:r>
        <w:rPr>
          <w:rFonts w:hint="eastAsia" w:ascii="仿宋_GB2312" w:eastAsia="仿宋_GB2312"/>
          <w:color w:val="auto"/>
          <w:sz w:val="32"/>
          <w:szCs w:val="32"/>
          <w:u w:val="none"/>
        </w:rPr>
        <w:t>万元，政府采购工程预算</w:t>
      </w:r>
      <w:r>
        <w:rPr>
          <w:rFonts w:hint="eastAsia" w:ascii="仿宋_GB2312" w:eastAsia="仿宋_GB2312"/>
          <w:color w:val="auto"/>
          <w:sz w:val="32"/>
          <w:szCs w:val="32"/>
          <w:u w:val="none"/>
          <w:lang w:val="en-US" w:eastAsia="zh-CN"/>
        </w:rPr>
        <w:t>0</w:t>
      </w:r>
      <w:r>
        <w:rPr>
          <w:rFonts w:hint="eastAsia" w:ascii="仿宋_GB2312" w:eastAsia="仿宋_GB2312"/>
          <w:color w:val="auto"/>
          <w:sz w:val="32"/>
          <w:szCs w:val="32"/>
          <w:u w:val="none"/>
        </w:rPr>
        <w:t>万元，政府采购服务预算</w:t>
      </w:r>
      <w:r>
        <w:rPr>
          <w:rFonts w:hint="eastAsia" w:ascii="仿宋_GB2312" w:eastAsia="仿宋_GB2312"/>
          <w:color w:val="auto"/>
          <w:sz w:val="32"/>
          <w:szCs w:val="32"/>
          <w:u w:val="none"/>
          <w:lang w:val="en-US" w:eastAsia="zh-CN"/>
        </w:rPr>
        <w:t>923.47</w:t>
      </w:r>
      <w:r>
        <w:rPr>
          <w:rFonts w:hint="eastAsia" w:ascii="仿宋_GB2312" w:eastAsia="仿宋_GB2312"/>
          <w:color w:val="auto"/>
          <w:sz w:val="32"/>
          <w:szCs w:val="32"/>
          <w:u w:val="none"/>
        </w:rPr>
        <w:t>万元。</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（二）政府购买服务预算说明</w:t>
      </w:r>
    </w:p>
    <w:p>
      <w:pPr>
        <w:spacing w:line="560" w:lineRule="exact"/>
        <w:ind w:firstLine="640" w:firstLineChars="200"/>
        <w:rPr>
          <w:rFonts w:hint="eastAsia" w:ascii="楷体_GB2312" w:eastAsia="楷体_GB2312"/>
          <w:color w:val="000000"/>
          <w:sz w:val="32"/>
          <w:szCs w:val="32"/>
        </w:rPr>
      </w:pPr>
      <w:r>
        <w:rPr>
          <w:rFonts w:hint="eastAsia" w:ascii="仿宋_GB2312" w:eastAsia="仿宋_GB2312"/>
          <w:color w:val="000000"/>
          <w:sz w:val="32"/>
          <w:szCs w:val="32"/>
        </w:rPr>
        <w:t>我单位不在政府购买服务统计范围之内。</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（三）机关运行经费说明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（四）项目支出绩效目标情况说明</w:t>
      </w:r>
    </w:p>
    <w:p>
      <w:pPr>
        <w:ind w:firstLine="600" w:firstLineChars="0"/>
        <w:rPr>
          <w:rFonts w:hint="eastAsia"/>
        </w:rPr>
      </w:pPr>
      <w:r>
        <w:rPr>
          <w:rFonts w:hint="eastAsia" w:ascii="仿宋_GB2312" w:hAnsi="Times New Roman" w:eastAsia="仿宋_GB2312"/>
          <w:sz w:val="32"/>
          <w:szCs w:val="32"/>
          <w:highlight w:val="none"/>
          <w:lang w:eastAsia="zh-CN"/>
        </w:rPr>
        <w:t>202</w:t>
      </w:r>
      <w:r>
        <w:rPr>
          <w:rFonts w:hint="eastAsia" w:ascii="仿宋_GB2312" w:hAnsi="Times New Roman" w:eastAsia="仿宋_GB2312"/>
          <w:sz w:val="32"/>
          <w:szCs w:val="32"/>
          <w:highlight w:val="none"/>
          <w:lang w:val="en-US" w:eastAsia="zh-CN"/>
        </w:rPr>
        <w:t>5</w:t>
      </w:r>
      <w:r>
        <w:rPr>
          <w:rFonts w:hint="eastAsia" w:ascii="仿宋_GB2312" w:hAnsi="Times New Roman" w:eastAsia="仿宋_GB2312"/>
          <w:sz w:val="32"/>
          <w:szCs w:val="32"/>
          <w:highlight w:val="none"/>
        </w:rPr>
        <w:t>年，</w:t>
      </w:r>
      <w:r>
        <w:rPr>
          <w:rFonts w:hint="eastAsia" w:ascii="仿宋_GB2312" w:hAnsi="Times New Roman" w:eastAsia="仿宋_GB2312"/>
          <w:sz w:val="32"/>
          <w:szCs w:val="32"/>
          <w:highlight w:val="none"/>
          <w:lang w:eastAsia="zh-CN"/>
        </w:rPr>
        <w:t>北京市第三社会福利院</w:t>
      </w:r>
      <w:r>
        <w:rPr>
          <w:rFonts w:hint="eastAsia" w:ascii="仿宋_GB2312" w:hAnsi="Times New Roman" w:eastAsia="仿宋_GB2312"/>
          <w:sz w:val="32"/>
          <w:szCs w:val="32"/>
          <w:highlight w:val="none"/>
        </w:rPr>
        <w:t>填报绩效目标的预算项目</w:t>
      </w:r>
      <w:r>
        <w:rPr>
          <w:rFonts w:hint="eastAsia" w:ascii="仿宋_GB2312" w:eastAsia="仿宋_GB2312"/>
          <w:sz w:val="32"/>
          <w:szCs w:val="32"/>
          <w:highlight w:val="none"/>
          <w:lang w:val="en-US" w:eastAsia="zh-CN"/>
        </w:rPr>
        <w:t>10</w:t>
      </w:r>
      <w:r>
        <w:rPr>
          <w:rFonts w:hint="eastAsia" w:ascii="仿宋_GB2312" w:hAnsi="Times New Roman" w:eastAsia="仿宋_GB2312"/>
          <w:sz w:val="32"/>
          <w:szCs w:val="32"/>
          <w:highlight w:val="none"/>
        </w:rPr>
        <w:t>个，占全部预算项目</w:t>
      </w:r>
      <w:r>
        <w:rPr>
          <w:rFonts w:hint="eastAsia" w:ascii="仿宋_GB2312" w:eastAsia="仿宋_GB2312"/>
          <w:sz w:val="32"/>
          <w:szCs w:val="32"/>
          <w:highlight w:val="none"/>
          <w:lang w:val="en-US" w:eastAsia="zh-CN"/>
        </w:rPr>
        <w:t>10</w:t>
      </w:r>
      <w:r>
        <w:rPr>
          <w:rFonts w:hint="eastAsia" w:ascii="仿宋_GB2312" w:hAnsi="Times New Roman" w:eastAsia="仿宋_GB2312"/>
          <w:sz w:val="32"/>
          <w:szCs w:val="32"/>
          <w:highlight w:val="none"/>
        </w:rPr>
        <w:t>个的</w:t>
      </w:r>
      <w:r>
        <w:rPr>
          <w:rFonts w:hint="eastAsia" w:ascii="仿宋_GB2312" w:hAnsi="Times New Roman" w:eastAsia="仿宋_GB2312"/>
          <w:sz w:val="32"/>
          <w:szCs w:val="32"/>
          <w:highlight w:val="none"/>
          <w:lang w:val="en-US" w:eastAsia="zh-CN"/>
        </w:rPr>
        <w:t>100</w:t>
      </w:r>
      <w:r>
        <w:rPr>
          <w:rFonts w:hint="eastAsia" w:ascii="仿宋_GB2312" w:hAnsi="Times New Roman" w:eastAsia="仿宋_GB2312"/>
          <w:sz w:val="32"/>
          <w:szCs w:val="32"/>
          <w:highlight w:val="none"/>
        </w:rPr>
        <w:t>%。填报绩效目标的项目支出预算</w:t>
      </w:r>
      <w:r>
        <w:rPr>
          <w:rFonts w:hint="eastAsia" w:ascii="仿宋_GB2312" w:eastAsia="仿宋_GB2312"/>
          <w:sz w:val="32"/>
          <w:szCs w:val="32"/>
          <w:highlight w:val="none"/>
          <w:lang w:val="en-US" w:eastAsia="zh-CN"/>
        </w:rPr>
        <w:t>2919.11</w:t>
      </w:r>
      <w:r>
        <w:rPr>
          <w:rFonts w:hint="eastAsia" w:ascii="仿宋_GB2312" w:hAnsi="Times New Roman" w:eastAsia="仿宋_GB2312"/>
          <w:sz w:val="32"/>
          <w:szCs w:val="32"/>
          <w:highlight w:val="none"/>
        </w:rPr>
        <w:t>万元，占</w:t>
      </w:r>
      <w:r>
        <w:rPr>
          <w:rFonts w:hint="eastAsia" w:ascii="仿宋_GB2312" w:hAnsi="Times New Roman" w:eastAsia="仿宋_GB2312"/>
          <w:sz w:val="32"/>
          <w:szCs w:val="32"/>
          <w:highlight w:val="none"/>
          <w:lang w:eastAsia="zh-CN"/>
        </w:rPr>
        <w:t>单位</w:t>
      </w:r>
      <w:r>
        <w:rPr>
          <w:rFonts w:hint="eastAsia" w:ascii="仿宋_GB2312" w:hAnsi="Times New Roman" w:eastAsia="仿宋_GB2312"/>
          <w:sz w:val="32"/>
          <w:szCs w:val="32"/>
          <w:highlight w:val="none"/>
        </w:rPr>
        <w:t>全部项目支出预算的</w:t>
      </w:r>
      <w:r>
        <w:rPr>
          <w:rFonts w:hint="eastAsia" w:ascii="仿宋_GB2312" w:hAnsi="Times New Roman" w:eastAsia="仿宋_GB2312"/>
          <w:sz w:val="32"/>
          <w:szCs w:val="32"/>
          <w:highlight w:val="none"/>
          <w:lang w:val="en-US" w:eastAsia="zh-CN"/>
        </w:rPr>
        <w:t>100</w:t>
      </w:r>
      <w:r>
        <w:rPr>
          <w:rFonts w:hint="eastAsia" w:ascii="仿宋_GB2312" w:hAnsi="Times New Roman" w:eastAsia="仿宋_GB2312"/>
          <w:sz w:val="32"/>
          <w:szCs w:val="32"/>
          <w:highlight w:val="none"/>
        </w:rPr>
        <w:t>%。</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（五）</w:t>
      </w:r>
      <w:r>
        <w:rPr>
          <w:rFonts w:hint="eastAsia" w:ascii="楷体_GB2312" w:eastAsia="楷体_GB2312" w:cs="Droid Sans"/>
          <w:color w:val="auto"/>
          <w:sz w:val="32"/>
          <w:szCs w:val="32"/>
          <w:u w:val="none"/>
        </w:rPr>
        <w:t>重点行政事业性收费情况说明</w:t>
      </w:r>
    </w:p>
    <w:p>
      <w:pPr>
        <w:spacing w:line="560" w:lineRule="exact"/>
        <w:ind w:firstLine="480" w:firstLineChars="150"/>
        <w:rPr>
          <w:rFonts w:hint="eastAsia" w:ascii="仿宋_GB2312" w:eastAsia="仿宋_GB2312"/>
          <w:color w:val="auto"/>
          <w:sz w:val="32"/>
          <w:szCs w:val="32"/>
          <w:u w:val="none"/>
          <w:lang w:eastAsia="zh-CN"/>
        </w:rPr>
      </w:pPr>
      <w:r>
        <w:rPr>
          <w:rFonts w:hint="eastAsia" w:ascii="仿宋_GB2312" w:eastAsia="仿宋_GB2312"/>
          <w:color w:val="auto"/>
          <w:sz w:val="32"/>
          <w:szCs w:val="32"/>
          <w:u w:val="none"/>
        </w:rPr>
        <w:t>本单位</w:t>
      </w:r>
      <w:r>
        <w:rPr>
          <w:rFonts w:hint="eastAsia" w:ascii="仿宋_GB2312" w:eastAsia="仿宋_GB2312"/>
          <w:color w:val="auto"/>
          <w:sz w:val="32"/>
          <w:szCs w:val="32"/>
          <w:u w:val="none"/>
          <w:lang w:eastAsia="zh-CN"/>
        </w:rPr>
        <w:t>2025年</w:t>
      </w:r>
      <w:r>
        <w:rPr>
          <w:rFonts w:hint="eastAsia" w:ascii="仿宋_GB2312" w:eastAsia="仿宋_GB2312"/>
          <w:color w:val="auto"/>
          <w:sz w:val="32"/>
          <w:szCs w:val="32"/>
          <w:u w:val="none"/>
        </w:rPr>
        <w:t>无重点行政事业性收费</w:t>
      </w:r>
      <w:r>
        <w:rPr>
          <w:rFonts w:hint="eastAsia" w:ascii="仿宋_GB2312" w:eastAsia="仿宋_GB2312"/>
          <w:color w:val="auto"/>
          <w:sz w:val="32"/>
          <w:szCs w:val="32"/>
          <w:u w:val="none"/>
          <w:lang w:eastAsia="zh-CN"/>
        </w:rPr>
        <w:t>。</w:t>
      </w:r>
    </w:p>
    <w:p>
      <w:pPr>
        <w:spacing w:line="560" w:lineRule="exact"/>
        <w:ind w:firstLine="640" w:firstLineChars="200"/>
        <w:rPr>
          <w:rFonts w:hint="eastAsia" w:ascii="楷体_GB2312" w:eastAsia="楷体_GB2312"/>
          <w:color w:val="auto"/>
          <w:sz w:val="32"/>
          <w:szCs w:val="32"/>
          <w:u w:val="none"/>
        </w:rPr>
      </w:pPr>
      <w:r>
        <w:rPr>
          <w:rFonts w:hint="eastAsia" w:ascii="楷体_GB2312" w:eastAsia="楷体_GB2312"/>
          <w:color w:val="auto"/>
          <w:sz w:val="32"/>
          <w:szCs w:val="32"/>
          <w:u w:val="none"/>
        </w:rPr>
        <w:t>（六）国有资本经营预算财政拨款情况说明</w:t>
      </w:r>
    </w:p>
    <w:p>
      <w:pPr>
        <w:spacing w:line="560" w:lineRule="exact"/>
        <w:ind w:firstLine="640" w:firstLineChars="200"/>
        <w:rPr>
          <w:rFonts w:hint="eastAsia" w:ascii="仿宋_GB2312" w:eastAsia="仿宋_GB2312"/>
          <w:color w:val="000000"/>
          <w:sz w:val="32"/>
          <w:szCs w:val="32"/>
          <w:u w:val="none"/>
          <w:lang w:eastAsia="zh-CN"/>
        </w:rPr>
      </w:pPr>
      <w:r>
        <w:rPr>
          <w:rFonts w:hint="eastAsia" w:ascii="仿宋_GB2312" w:eastAsia="仿宋_GB2312"/>
          <w:color w:val="auto"/>
          <w:sz w:val="32"/>
          <w:szCs w:val="32"/>
          <w:u w:val="none"/>
        </w:rPr>
        <w:t>本单位</w:t>
      </w:r>
      <w:r>
        <w:rPr>
          <w:rFonts w:hint="eastAsia" w:ascii="仿宋_GB2312" w:eastAsia="仿宋_GB2312"/>
          <w:color w:val="auto"/>
          <w:sz w:val="32"/>
          <w:szCs w:val="32"/>
          <w:u w:val="none"/>
          <w:lang w:eastAsia="zh-CN"/>
        </w:rPr>
        <w:t>2025</w:t>
      </w:r>
      <w:r>
        <w:rPr>
          <w:rFonts w:hint="eastAsia" w:ascii="仿宋_GB2312" w:eastAsia="仿宋_GB2312"/>
          <w:color w:val="000000"/>
          <w:sz w:val="32"/>
          <w:szCs w:val="32"/>
          <w:u w:val="none"/>
          <w:lang w:eastAsia="zh-CN"/>
        </w:rPr>
        <w:t>年</w:t>
      </w:r>
      <w:r>
        <w:rPr>
          <w:rFonts w:hint="eastAsia" w:ascii="仿宋_GB2312" w:eastAsia="仿宋_GB2312"/>
          <w:color w:val="000000"/>
          <w:sz w:val="32"/>
          <w:szCs w:val="32"/>
          <w:u w:val="none"/>
        </w:rPr>
        <w:t>无国有资本经营预算财政拨款安排的预算</w:t>
      </w:r>
      <w:r>
        <w:rPr>
          <w:rFonts w:hint="eastAsia" w:ascii="仿宋_GB2312" w:eastAsia="仿宋_GB2312"/>
          <w:color w:val="000000"/>
          <w:sz w:val="32"/>
          <w:szCs w:val="32"/>
          <w:u w:val="none"/>
          <w:lang w:eastAsia="zh-CN"/>
        </w:rPr>
        <w:t>。</w:t>
      </w:r>
    </w:p>
    <w:p>
      <w:pPr>
        <w:spacing w:line="560" w:lineRule="exact"/>
        <w:ind w:firstLine="640" w:firstLineChars="200"/>
        <w:rPr>
          <w:rFonts w:hint="default" w:ascii="楷体_GB2312" w:eastAsia="楷体_GB2312"/>
          <w:color w:val="000000"/>
          <w:sz w:val="32"/>
          <w:szCs w:val="32"/>
          <w:highlight w:val="none"/>
          <w:u w:val="none"/>
          <w:lang w:val="en-US" w:eastAsia="zh-CN"/>
        </w:rPr>
      </w:pPr>
      <w:r>
        <w:rPr>
          <w:rFonts w:hint="eastAsia" w:ascii="楷体_GB2312" w:eastAsia="楷体_GB2312"/>
          <w:color w:val="000000"/>
          <w:sz w:val="32"/>
          <w:szCs w:val="32"/>
          <w:u w:val="none"/>
        </w:rPr>
        <w:t>（七）国有资产占用情况说明</w:t>
      </w:r>
    </w:p>
    <w:p>
      <w:pPr>
        <w:spacing w:line="560" w:lineRule="exact"/>
        <w:ind w:firstLine="640" w:firstLineChars="200"/>
        <w:rPr>
          <w:rFonts w:hint="eastAsia" w:ascii="仿宋_GB2312" w:eastAsia="仿宋_GB2312"/>
          <w:color w:val="000000"/>
          <w:sz w:val="32"/>
          <w:szCs w:val="32"/>
          <w:highlight w:val="none"/>
          <w:u w:val="none"/>
        </w:rPr>
      </w:pPr>
      <w:r>
        <w:rPr>
          <w:rFonts w:hint="eastAsia" w:ascii="仿宋_GB2312" w:eastAsia="仿宋_GB2312"/>
          <w:color w:val="000000"/>
          <w:sz w:val="32"/>
          <w:szCs w:val="32"/>
          <w:highlight w:val="none"/>
          <w:u w:val="none"/>
        </w:rPr>
        <w:t>截至</w:t>
      </w:r>
      <w:r>
        <w:rPr>
          <w:rFonts w:hint="eastAsia" w:ascii="仿宋_GB2312" w:eastAsia="仿宋_GB2312"/>
          <w:color w:val="000000"/>
          <w:sz w:val="32"/>
          <w:szCs w:val="32"/>
          <w:highlight w:val="none"/>
          <w:u w:val="none"/>
          <w:lang w:eastAsia="zh-CN"/>
        </w:rPr>
        <w:t>2024</w:t>
      </w:r>
      <w:r>
        <w:rPr>
          <w:rFonts w:hint="eastAsia" w:ascii="仿宋_GB2312" w:eastAsia="仿宋_GB2312"/>
          <w:color w:val="000000"/>
          <w:sz w:val="32"/>
          <w:szCs w:val="32"/>
          <w:highlight w:val="none"/>
          <w:u w:val="none"/>
        </w:rPr>
        <w:t>年底，</w:t>
      </w:r>
      <w:r>
        <w:rPr>
          <w:rFonts w:hint="eastAsia" w:ascii="仿宋_GB2312" w:eastAsia="仿宋_GB2312"/>
          <w:color w:val="000000"/>
          <w:sz w:val="32"/>
          <w:szCs w:val="32"/>
          <w:highlight w:val="none"/>
          <w:u w:val="none"/>
          <w:lang w:val="en-US" w:eastAsia="zh-CN"/>
        </w:rPr>
        <w:t>北京市第三社会福利院</w:t>
      </w:r>
      <w:r>
        <w:rPr>
          <w:rFonts w:hint="eastAsia" w:ascii="仿宋_GB2312" w:eastAsia="仿宋_GB2312"/>
          <w:color w:val="000000"/>
          <w:sz w:val="32"/>
          <w:szCs w:val="32"/>
          <w:highlight w:val="none"/>
          <w:u w:val="none"/>
        </w:rPr>
        <w:t>共有车辆</w:t>
      </w:r>
      <w:r>
        <w:rPr>
          <w:rFonts w:hint="eastAsia" w:ascii="仿宋_GB2312" w:eastAsia="仿宋_GB2312"/>
          <w:color w:val="000000"/>
          <w:sz w:val="32"/>
          <w:szCs w:val="32"/>
          <w:highlight w:val="none"/>
          <w:u w:val="none"/>
          <w:lang w:val="en-US" w:eastAsia="zh-CN"/>
        </w:rPr>
        <w:t>5</w:t>
      </w:r>
      <w:r>
        <w:rPr>
          <w:rFonts w:hint="eastAsia" w:ascii="仿宋_GB2312" w:eastAsia="仿宋_GB2312"/>
          <w:color w:val="000000"/>
          <w:sz w:val="32"/>
          <w:szCs w:val="32"/>
          <w:highlight w:val="none"/>
          <w:u w:val="none"/>
        </w:rPr>
        <w:t>台，共计</w:t>
      </w:r>
      <w:r>
        <w:rPr>
          <w:rFonts w:hint="eastAsia" w:ascii="仿宋_GB2312" w:eastAsia="仿宋_GB2312"/>
          <w:color w:val="000000"/>
          <w:sz w:val="32"/>
          <w:szCs w:val="32"/>
          <w:highlight w:val="none"/>
        </w:rPr>
        <w:t>113.48</w:t>
      </w:r>
      <w:r>
        <w:rPr>
          <w:rFonts w:hint="eastAsia" w:ascii="仿宋_GB2312" w:eastAsia="仿宋_GB2312"/>
          <w:color w:val="000000"/>
          <w:sz w:val="32"/>
          <w:szCs w:val="32"/>
          <w:highlight w:val="none"/>
          <w:u w:val="none"/>
        </w:rPr>
        <w:t>万元；单位价值50万元以上的设备</w:t>
      </w:r>
      <w:r>
        <w:rPr>
          <w:rFonts w:hint="eastAsia" w:ascii="仿宋_GB2312" w:eastAsia="仿宋_GB2312"/>
          <w:color w:val="000000"/>
          <w:sz w:val="32"/>
          <w:szCs w:val="32"/>
          <w:highlight w:val="none"/>
          <w:u w:val="none"/>
          <w:lang w:val="en-US" w:eastAsia="zh-CN"/>
        </w:rPr>
        <w:t>19</w:t>
      </w:r>
      <w:r>
        <w:rPr>
          <w:rFonts w:hint="eastAsia" w:ascii="仿宋_GB2312" w:eastAsia="仿宋_GB2312"/>
          <w:color w:val="000000"/>
          <w:sz w:val="32"/>
          <w:szCs w:val="32"/>
          <w:highlight w:val="none"/>
          <w:u w:val="none"/>
        </w:rPr>
        <w:t>台（套）、共计</w:t>
      </w:r>
      <w:r>
        <w:rPr>
          <w:rFonts w:hint="eastAsia" w:ascii="仿宋_GB2312" w:eastAsia="仿宋_GB2312"/>
          <w:color w:val="000000"/>
          <w:sz w:val="32"/>
          <w:szCs w:val="32"/>
          <w:highlight w:val="none"/>
          <w:u w:val="none"/>
          <w:lang w:val="en-US" w:eastAsia="zh-CN"/>
        </w:rPr>
        <w:t>2705.07</w:t>
      </w:r>
      <w:r>
        <w:rPr>
          <w:rFonts w:hint="eastAsia" w:ascii="仿宋_GB2312" w:eastAsia="仿宋_GB2312"/>
          <w:color w:val="000000"/>
          <w:sz w:val="32"/>
          <w:szCs w:val="32"/>
          <w:highlight w:val="none"/>
          <w:u w:val="none"/>
        </w:rPr>
        <w:t>万元。</w:t>
      </w:r>
      <w:r>
        <w:rPr>
          <w:rFonts w:hint="eastAsia" w:ascii="仿宋_GB2312" w:eastAsia="仿宋_GB2312"/>
          <w:color w:val="000000"/>
          <w:sz w:val="32"/>
          <w:szCs w:val="32"/>
          <w:highlight w:val="none"/>
          <w:u w:val="none"/>
          <w:lang w:val="en-US" w:eastAsia="zh-CN"/>
        </w:rPr>
        <w:t>2025年预算安排中，购置单位价值50万元以上的设备0台（套），共计0万元。</w:t>
      </w:r>
    </w:p>
    <w:p>
      <w:pPr>
        <w:numPr>
          <w:ilvl w:val="0"/>
          <w:numId w:val="4"/>
        </w:numPr>
        <w:spacing w:line="560" w:lineRule="exact"/>
        <w:ind w:firstLine="640" w:firstLineChars="200"/>
        <w:rPr>
          <w:rFonts w:hint="eastAsia" w:ascii="仿宋_GB2312" w:eastAsia="仿宋_GB2312"/>
          <w:color w:val="000000"/>
          <w:sz w:val="32"/>
          <w:szCs w:val="32"/>
          <w:u w:val="none"/>
        </w:rPr>
      </w:pPr>
      <w:r>
        <w:rPr>
          <w:rFonts w:hint="eastAsia" w:ascii="黑体" w:eastAsia="黑体"/>
          <w:color w:val="000000"/>
          <w:sz w:val="32"/>
          <w:szCs w:val="32"/>
          <w:u w:val="none"/>
        </w:rPr>
        <w:t>名词解释</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基本支出：指为保障机构正常运转、完成日常工作任务而发生的人员支出和公用支出。</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项目支出：指在基本支出之外为完成特定行政任务或事业发展目标所发生的支出。</w:t>
      </w: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“三公”经费财政拨款预算数：指本单位当年单位预算安排的因公出国（境）费用、公务接待费、公务用车购置和运行维护费预算数。</w:t>
      </w:r>
    </w:p>
    <w:p>
      <w:pPr>
        <w:pStyle w:val="2"/>
        <w:rPr>
          <w:rFonts w:hint="eastAsia"/>
        </w:rPr>
      </w:pPr>
    </w:p>
    <w:p>
      <w:pPr>
        <w:spacing w:line="560" w:lineRule="exact"/>
        <w:jc w:val="center"/>
        <w:rPr>
          <w:rFonts w:hint="eastAsia" w:ascii="方正小标宋简体" w:eastAsia="方正小标宋简体"/>
          <w:color w:val="000000"/>
          <w:sz w:val="36"/>
          <w:szCs w:val="36"/>
          <w:u w:val="none"/>
        </w:rPr>
      </w:pPr>
      <w:r>
        <w:rPr>
          <w:rFonts w:hint="eastAsia" w:ascii="方正小标宋简体" w:eastAsia="方正小标宋简体"/>
          <w:color w:val="000000"/>
          <w:sz w:val="36"/>
          <w:szCs w:val="36"/>
          <w:u w:val="none"/>
        </w:rPr>
        <w:t xml:space="preserve">第二部分  </w:t>
      </w:r>
      <w:r>
        <w:rPr>
          <w:rFonts w:hint="eastAsia" w:ascii="方正小标宋简体" w:eastAsia="方正小标宋简体"/>
          <w:color w:val="000000"/>
          <w:sz w:val="36"/>
          <w:szCs w:val="36"/>
          <w:u w:val="none"/>
          <w:lang w:eastAsia="zh-CN"/>
        </w:rPr>
        <w:t>2025年度</w:t>
      </w:r>
      <w:r>
        <w:rPr>
          <w:rFonts w:hint="eastAsia" w:ascii="方正小标宋简体" w:eastAsia="方正小标宋简体"/>
          <w:color w:val="000000"/>
          <w:sz w:val="36"/>
          <w:szCs w:val="36"/>
          <w:u w:val="none"/>
        </w:rPr>
        <w:t>单位预算报表</w:t>
      </w:r>
    </w:p>
    <w:p>
      <w:pPr>
        <w:adjustRightInd/>
        <w:spacing w:line="560" w:lineRule="exact"/>
        <w:ind w:firstLine="640" w:firstLineChars="200"/>
        <w:jc w:val="left"/>
        <w:rPr>
          <w:rFonts w:hint="eastAsia" w:ascii="仿宋_GB2312" w:eastAsia="仿宋_GB2312" w:cs="Droid Sans"/>
          <w:color w:val="000000"/>
          <w:sz w:val="32"/>
          <w:szCs w:val="32"/>
          <w:u w:val="none"/>
        </w:rPr>
      </w:pPr>
    </w:p>
    <w:p>
      <w:pPr>
        <w:spacing w:line="560" w:lineRule="exact"/>
        <w:ind w:firstLine="640" w:firstLineChars="200"/>
        <w:rPr>
          <w:rFonts w:hint="eastAsia" w:ascii="仿宋_GB2312" w:eastAsia="仿宋_GB2312"/>
          <w:color w:val="000000"/>
          <w:sz w:val="32"/>
          <w:szCs w:val="32"/>
          <w:u w:val="none"/>
        </w:rPr>
      </w:pPr>
      <w:r>
        <w:rPr>
          <w:rFonts w:hint="eastAsia" w:ascii="仿宋_GB2312" w:eastAsia="仿宋_GB2312"/>
          <w:color w:val="000000"/>
          <w:sz w:val="32"/>
          <w:szCs w:val="32"/>
          <w:u w:val="none"/>
        </w:rPr>
        <w:t>附件：</w:t>
      </w:r>
      <w:r>
        <w:rPr>
          <w:rFonts w:hint="eastAsia" w:ascii="仿宋_GB2312" w:eastAsia="仿宋_GB2312"/>
          <w:color w:val="000000"/>
          <w:sz w:val="32"/>
          <w:szCs w:val="32"/>
        </w:rPr>
        <w:t>北京市第三社会福利院</w:t>
      </w:r>
      <w:r>
        <w:rPr>
          <w:rFonts w:hint="eastAsia" w:ascii="仿宋_GB2312" w:eastAsia="仿宋_GB2312"/>
          <w:color w:val="000000"/>
          <w:sz w:val="32"/>
          <w:szCs w:val="32"/>
          <w:u w:val="none"/>
          <w:lang w:eastAsia="zh-CN"/>
        </w:rPr>
        <w:t>2025年</w:t>
      </w:r>
      <w:r>
        <w:rPr>
          <w:rFonts w:hint="eastAsia" w:ascii="仿宋_GB2312" w:eastAsia="仿宋_GB2312"/>
          <w:color w:val="000000"/>
          <w:sz w:val="32"/>
          <w:szCs w:val="32"/>
          <w:u w:val="none"/>
        </w:rPr>
        <w:t>度单位预算报表</w:t>
      </w:r>
      <w:r>
        <w:rPr>
          <w:rFonts w:hint="eastAsia" w:ascii="仿宋_GB2312" w:eastAsia="仿宋_GB2312" w:cs="宋体"/>
          <w:color w:val="000000"/>
          <w:kern w:val="0"/>
          <w:sz w:val="32"/>
          <w:szCs w:val="32"/>
          <w:u w:val="none"/>
          <w:lang w:val="zh-CN"/>
        </w:rPr>
        <w:t xml:space="preserve"> </w:t>
      </w:r>
    </w:p>
    <w:p>
      <w:pPr>
        <w:rPr>
          <w:rFonts w:hint="eastAsia" w:ascii="仿宋_GB2312" w:eastAsia="仿宋_GB2312"/>
          <w:sz w:val="32"/>
          <w:szCs w:val="32"/>
          <w:u w:val="none"/>
        </w:rPr>
      </w:pPr>
    </w:p>
    <w:p/>
    <w:sectPr>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Droid Sans">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auto"/>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right"/>
      <w:rPr>
        <w:rFonts w:ascii="宋体" w:hAnsi="宋体"/>
        <w:sz w:val="28"/>
        <w:szCs w:val="28"/>
      </w:rPr>
    </w:pPr>
    <w:r>
      <w:rPr>
        <w:rFonts w:ascii="Times New Roman" w:hAnsi="Times New Roman" w:eastAsia="宋体" w:cs="Droid Sans"/>
        <w:kern w:val="2"/>
        <w:sz w:val="28"/>
        <w:szCs w:val="20"/>
        <w:lang w:val="en-US" w:eastAsia="zh-CN" w:bidi="ar-SA"/>
      </w:rPr>
      <w:pict>
        <v:rect id="文本框 2" o:spid="_x0000_s1025" style="position:absolute;left:0;margin-top:0pt;height:144pt;width:144pt;mso-position-horizontal:out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rect>
      </w:pict>
    </w:r>
  </w:p>
  <w:p>
    <w:pPr>
      <w:pStyle w:val="3"/>
      <w:ind w:right="360" w:firstLine="360"/>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5376856">
    <w:nsid w:val="02B46558"/>
    <w:multiLevelType w:val="singleLevel"/>
    <w:tmpl w:val="02B46558"/>
    <w:lvl w:ilvl="0" w:tentative="1">
      <w:start w:val="1"/>
      <w:numFmt w:val="chineseCounting"/>
      <w:suff w:val="nothing"/>
      <w:lvlText w:val="（%1）"/>
      <w:lvlJc w:val="left"/>
      <w:rPr>
        <w:rFonts w:hint="eastAsia"/>
      </w:rPr>
    </w:lvl>
  </w:abstractNum>
  <w:abstractNum w:abstractNumId="1553629555">
    <w:nsid w:val="5C9A8173"/>
    <w:multiLevelType w:val="singleLevel"/>
    <w:tmpl w:val="5C9A8173"/>
    <w:lvl w:ilvl="0" w:tentative="1">
      <w:start w:val="6"/>
      <w:numFmt w:val="chineseCounting"/>
      <w:suff w:val="nothing"/>
      <w:lvlText w:val="%1、"/>
      <w:lvlJc w:val="left"/>
      <w:rPr>
        <w:rFonts w:hint="eastAsia"/>
      </w:rPr>
    </w:lvl>
  </w:abstractNum>
  <w:abstractNum w:abstractNumId="4281244953">
    <w:nsid w:val="FF2E9D19"/>
    <w:multiLevelType w:val="singleLevel"/>
    <w:tmpl w:val="FF2E9D19"/>
    <w:lvl w:ilvl="0" w:tentative="1">
      <w:start w:val="3"/>
      <w:numFmt w:val="chineseCounting"/>
      <w:suff w:val="nothing"/>
      <w:lvlText w:val="（%1）"/>
      <w:lvlJc w:val="left"/>
      <w:rPr>
        <w:rFonts w:hint="eastAsia"/>
      </w:rPr>
    </w:lvl>
  </w:abstractNum>
  <w:abstractNum w:abstractNumId="3148215597">
    <w:nsid w:val="BBA5F52D"/>
    <w:multiLevelType w:val="singleLevel"/>
    <w:tmpl w:val="BBA5F52D"/>
    <w:lvl w:ilvl="0" w:tentative="1">
      <w:start w:val="2"/>
      <w:numFmt w:val="chineseCounting"/>
      <w:suff w:val="nothing"/>
      <w:lvlText w:val="（%1）"/>
      <w:lvlJc w:val="left"/>
      <w:rPr>
        <w:rFonts w:hint="eastAsia"/>
      </w:rPr>
    </w:lvl>
  </w:abstractNum>
  <w:num w:numId="1">
    <w:abstractNumId w:val="3148215597"/>
  </w:num>
  <w:num w:numId="2">
    <w:abstractNumId w:val="4281244953"/>
  </w:num>
  <w:num w:numId="3">
    <w:abstractNumId w:val="45376856"/>
  </w:num>
  <w:num w:numId="4">
    <w:abstractNumId w:val="15536295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WQ0ZmY2ZTRiZGVhZDA5YWI3MmJhZTU5ODU3MzU4MjEifQ=="/>
  </w:docVars>
  <w:rsids>
    <w:rsidRoot w:val="22344782"/>
    <w:rsid w:val="101B6B98"/>
    <w:rsid w:val="22344782"/>
    <w:rsid w:val="24D27853"/>
    <w:rsid w:val="25AB3834"/>
    <w:rsid w:val="2F5D7421"/>
    <w:rsid w:val="33627F28"/>
    <w:rsid w:val="427A1A63"/>
    <w:rsid w:val="4CE82EBC"/>
    <w:rsid w:val="5EA709DE"/>
    <w:rsid w:val="60D077AC"/>
    <w:rsid w:val="6FAC2607"/>
    <w:rsid w:val="76435227"/>
    <w:rsid w:val="7A716269"/>
    <w:rsid w:val="7AE601A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widowControl w:val="0"/>
      <w:spacing w:before="100" w:beforeAutospacing="1" w:after="100" w:afterAutospacing="1"/>
      <w:outlineLvl w:val="1"/>
    </w:pPr>
    <w:rPr>
      <w:rFonts w:ascii="Cambria" w:hAnsi="Cambria" w:eastAsia="黑体" w:cs="Times New Roman"/>
      <w:b/>
      <w:bCs/>
      <w:kern w:val="0"/>
      <w:sz w:val="36"/>
      <w:szCs w:val="32"/>
      <w:lang w:bidi="ar-SA"/>
    </w:rPr>
  </w:style>
  <w:style w:type="character" w:default="1" w:styleId="5">
    <w:name w:val="Default Paragraph Font"/>
    <w:semiHidden/>
    <w:qFormat/>
    <w:uiPriority w:val="0"/>
  </w:style>
  <w:style w:type="table" w:default="1" w:styleId="7">
    <w:name w:val="Normal Table"/>
    <w:semiHidden/>
    <w:qFormat/>
    <w:uiPriority w:val="0"/>
    <w:tblPr>
      <w:tblStyle w:val="7"/>
      <w:tblLayout w:type="fixed"/>
      <w:tblCellMar>
        <w:top w:w="0" w:type="dxa"/>
        <w:left w:w="108" w:type="dxa"/>
        <w:bottom w:w="0" w:type="dxa"/>
        <w:right w:w="108" w:type="dxa"/>
      </w:tblCellMar>
    </w:tblPr>
    <w:tcPr>
      <w:textDirection w:val="lrTb"/>
    </w:tc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2025-02-08T12:33:00Z</dcterms:created>
  <dc:creator>yunyun</dc:creator>
  <cp:lastModifiedBy>朱会园</cp:lastModifiedBy>
  <dcterms:modified xsi:type="dcterms:W3CDTF">2025-03-06T01:29:52Z</dcterms:modified>
  <dc:title>北京市第三社会福利院2025年度单位预算信息公开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y fmtid="{D5CDD505-2E9C-101B-9397-08002B2CF9AE}" pid="3" name="ICV">
    <vt:lpwstr>80343397920D4BE9A28F4F3D50FE4850_11</vt:lpwstr>
  </property>
</Properties>
</file>